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12" w:rsidRPr="00AC32AE" w:rsidRDefault="00AC32AE" w:rsidP="00AC32AE">
      <w:pPr>
        <w:jc w:val="center"/>
        <w:rPr>
          <w:b/>
          <w:sz w:val="28"/>
          <w:szCs w:val="28"/>
        </w:rPr>
      </w:pPr>
      <w:r w:rsidRPr="00AC32AE">
        <w:rPr>
          <w:b/>
          <w:sz w:val="28"/>
          <w:szCs w:val="28"/>
        </w:rPr>
        <w:t xml:space="preserve">Информационно-аналитический обзор обращений граждан, объединений граждан, в том числе юридических лиц, поступивших в адрес Главы Кочковского района Новосибирской области и администрацию Кочковского района Новосибирской области </w:t>
      </w:r>
      <w:r w:rsidR="00D74789">
        <w:rPr>
          <w:b/>
          <w:sz w:val="28"/>
          <w:szCs w:val="28"/>
        </w:rPr>
        <w:t xml:space="preserve">в </w:t>
      </w:r>
      <w:r w:rsidR="00E21173">
        <w:rPr>
          <w:b/>
          <w:sz w:val="28"/>
          <w:szCs w:val="28"/>
        </w:rPr>
        <w:t>2016</w:t>
      </w:r>
      <w:r w:rsidRPr="00AC32AE">
        <w:rPr>
          <w:b/>
          <w:sz w:val="28"/>
          <w:szCs w:val="28"/>
        </w:rPr>
        <w:t xml:space="preserve"> году</w:t>
      </w:r>
      <w:r w:rsidR="00AF0F95">
        <w:rPr>
          <w:b/>
          <w:sz w:val="28"/>
          <w:szCs w:val="28"/>
        </w:rPr>
        <w:t>,</w:t>
      </w:r>
      <w:r w:rsidRPr="00AC32AE">
        <w:rPr>
          <w:b/>
          <w:sz w:val="28"/>
          <w:szCs w:val="28"/>
        </w:rPr>
        <w:t xml:space="preserve"> и результатах их рассмотрения</w:t>
      </w:r>
    </w:p>
    <w:p w:rsidR="00AC32AE" w:rsidRDefault="00AC32AE" w:rsidP="00AC32AE">
      <w:pPr>
        <w:jc w:val="center"/>
        <w:rPr>
          <w:sz w:val="28"/>
          <w:szCs w:val="28"/>
        </w:rPr>
      </w:pPr>
    </w:p>
    <w:p w:rsidR="00AC32AE" w:rsidRDefault="00AC32AE" w:rsidP="00AC32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обращений и запросов информации граждан, объединений граждан, в том числе юридических лиц, адресованных Главе Кочковского района Новосибирской области (далее - обращения),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Кочковского района Новосибирской области. Организацию работы по объективному, всестороннему и своевременному рассмотрению обращений осуществляет общественная приемная Главы Кочковского района Новосибирской области </w:t>
      </w:r>
      <w:r w:rsidR="00960488">
        <w:rPr>
          <w:sz w:val="28"/>
          <w:szCs w:val="28"/>
        </w:rPr>
        <w:t>(далее – общественная приемная Главы района).</w:t>
      </w:r>
    </w:p>
    <w:p w:rsidR="00960488" w:rsidRDefault="00960488" w:rsidP="00AC32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организации работы с обращениями и проведению личного прима граждан администрации Кочковского района Новосибирской области установлены инструкцией, утвержденной постановлением администрации Кочковского района от 08.11.2011 № 518-па </w:t>
      </w:r>
      <w:r w:rsidRPr="00960488">
        <w:rPr>
          <w:sz w:val="28"/>
          <w:szCs w:val="28"/>
        </w:rPr>
        <w:t>«</w:t>
      </w:r>
      <w:r w:rsidRPr="00960488">
        <w:rPr>
          <w:bCs/>
          <w:sz w:val="28"/>
          <w:szCs w:val="28"/>
        </w:rPr>
        <w:t>Об утверждении Инструкции о порядке организации работы с обращениями граждан в администрации Кочковского района</w:t>
      </w:r>
      <w:r w:rsidRPr="0096048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60488" w:rsidRDefault="00960488" w:rsidP="00E40E4D">
      <w:pPr>
        <w:pStyle w:val="a3"/>
        <w:tabs>
          <w:tab w:val="left" w:pos="851"/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в </w:t>
      </w:r>
      <w:r w:rsidR="00E21173">
        <w:rPr>
          <w:sz w:val="28"/>
          <w:szCs w:val="28"/>
        </w:rPr>
        <w:t>2016</w:t>
      </w:r>
      <w:r>
        <w:rPr>
          <w:sz w:val="28"/>
          <w:szCs w:val="28"/>
        </w:rPr>
        <w:t xml:space="preserve"> году в </w:t>
      </w:r>
      <w:r w:rsidR="00AF2315">
        <w:rPr>
          <w:sz w:val="28"/>
          <w:szCs w:val="28"/>
        </w:rPr>
        <w:t xml:space="preserve">адрес Главы Кочковского района Новосибирской области и </w:t>
      </w:r>
      <w:r>
        <w:rPr>
          <w:sz w:val="28"/>
          <w:szCs w:val="28"/>
        </w:rPr>
        <w:t>администрацию Кочковского района Новосибирской области поступило</w:t>
      </w:r>
      <w:r w:rsidR="00E21173">
        <w:rPr>
          <w:sz w:val="28"/>
          <w:szCs w:val="28"/>
        </w:rPr>
        <w:t xml:space="preserve"> 132</w:t>
      </w:r>
      <w:r w:rsidR="006F5A56">
        <w:rPr>
          <w:sz w:val="28"/>
          <w:szCs w:val="28"/>
        </w:rPr>
        <w:t xml:space="preserve"> (</w:t>
      </w:r>
      <w:r w:rsidR="006F5A56" w:rsidRPr="006F5A56">
        <w:rPr>
          <w:i/>
          <w:sz w:val="28"/>
          <w:szCs w:val="28"/>
        </w:rPr>
        <w:t xml:space="preserve">в </w:t>
      </w:r>
      <w:r w:rsidR="00E21173">
        <w:rPr>
          <w:i/>
          <w:sz w:val="28"/>
          <w:szCs w:val="28"/>
        </w:rPr>
        <w:t>2015</w:t>
      </w:r>
      <w:r w:rsidR="006F5A56" w:rsidRPr="006F5A56">
        <w:rPr>
          <w:i/>
          <w:sz w:val="28"/>
          <w:szCs w:val="28"/>
        </w:rPr>
        <w:t xml:space="preserve"> году </w:t>
      </w:r>
      <w:r w:rsidR="006F5A56" w:rsidRPr="00E40E4D">
        <w:rPr>
          <w:i/>
          <w:sz w:val="28"/>
          <w:szCs w:val="28"/>
        </w:rPr>
        <w:t xml:space="preserve">- </w:t>
      </w:r>
      <w:r w:rsidR="00E21173">
        <w:rPr>
          <w:i/>
          <w:sz w:val="28"/>
          <w:szCs w:val="28"/>
        </w:rPr>
        <w:t>79</w:t>
      </w:r>
      <w:r w:rsidR="006F5A56">
        <w:rPr>
          <w:sz w:val="28"/>
          <w:szCs w:val="28"/>
        </w:rPr>
        <w:t>)</w:t>
      </w:r>
      <w:r>
        <w:rPr>
          <w:b/>
          <w:color w:val="FF0000"/>
          <w:sz w:val="28"/>
          <w:szCs w:val="28"/>
        </w:rPr>
        <w:t xml:space="preserve"> </w:t>
      </w:r>
      <w:r w:rsidRPr="00960488">
        <w:rPr>
          <w:sz w:val="28"/>
          <w:szCs w:val="28"/>
        </w:rPr>
        <w:t>обра</w:t>
      </w:r>
      <w:r>
        <w:rPr>
          <w:sz w:val="28"/>
          <w:szCs w:val="28"/>
        </w:rPr>
        <w:t>щений, в том числе:</w:t>
      </w:r>
    </w:p>
    <w:p w:rsidR="00960488" w:rsidRDefault="00960488" w:rsidP="00DB4A8C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E21173">
        <w:rPr>
          <w:sz w:val="28"/>
          <w:szCs w:val="28"/>
        </w:rPr>
        <w:t xml:space="preserve"> 71 (непосредственно - 48</w:t>
      </w:r>
      <w:r w:rsidR="00DB4A8C">
        <w:rPr>
          <w:sz w:val="28"/>
          <w:szCs w:val="28"/>
        </w:rPr>
        <w:t>)</w:t>
      </w:r>
      <w:r w:rsidR="006F5A56">
        <w:rPr>
          <w:sz w:val="28"/>
          <w:szCs w:val="28"/>
        </w:rPr>
        <w:t xml:space="preserve"> (</w:t>
      </w:r>
      <w:r w:rsidR="006F5A56" w:rsidRPr="006F5A56">
        <w:rPr>
          <w:i/>
          <w:sz w:val="28"/>
          <w:szCs w:val="28"/>
        </w:rPr>
        <w:t xml:space="preserve">в </w:t>
      </w:r>
      <w:r w:rsidR="00E21173">
        <w:rPr>
          <w:i/>
          <w:sz w:val="28"/>
          <w:szCs w:val="28"/>
        </w:rPr>
        <w:t>2015</w:t>
      </w:r>
      <w:r w:rsidR="006F5A56" w:rsidRPr="006F5A56">
        <w:rPr>
          <w:i/>
          <w:sz w:val="28"/>
          <w:szCs w:val="28"/>
        </w:rPr>
        <w:t xml:space="preserve"> году – 3</w:t>
      </w:r>
      <w:r w:rsidR="00E21173">
        <w:rPr>
          <w:i/>
          <w:sz w:val="28"/>
          <w:szCs w:val="28"/>
        </w:rPr>
        <w:t>9</w:t>
      </w:r>
      <w:r w:rsidR="006F5A56" w:rsidRPr="006F5A56">
        <w:rPr>
          <w:i/>
          <w:sz w:val="28"/>
          <w:szCs w:val="28"/>
        </w:rPr>
        <w:t xml:space="preserve"> (непосредственно - </w:t>
      </w:r>
      <w:r w:rsidR="00E21173">
        <w:rPr>
          <w:i/>
          <w:sz w:val="28"/>
          <w:szCs w:val="28"/>
        </w:rPr>
        <w:t>19</w:t>
      </w:r>
      <w:r w:rsidR="006F5A56" w:rsidRPr="006F5A56">
        <w:rPr>
          <w:i/>
          <w:sz w:val="28"/>
          <w:szCs w:val="28"/>
        </w:rPr>
        <w:t>)</w:t>
      </w:r>
      <w:r w:rsidR="006F5A5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60488" w:rsidRDefault="00DB4A8C" w:rsidP="00DB4A8C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личных приемах к Главе Кочковского района Новосибирской области, первому заместителю главы администрации Кочковского района Новосибирской области, заместителям главы администрации Кочковского района Новосибирской области, руководителям структурных подразделений администрации – 3</w:t>
      </w:r>
      <w:r w:rsidR="00E21173">
        <w:rPr>
          <w:sz w:val="28"/>
          <w:szCs w:val="28"/>
        </w:rPr>
        <w:t>8</w:t>
      </w:r>
      <w:r w:rsidR="006F5A56">
        <w:rPr>
          <w:sz w:val="28"/>
          <w:szCs w:val="28"/>
        </w:rPr>
        <w:t xml:space="preserve"> (</w:t>
      </w:r>
      <w:r w:rsidR="006F5A56" w:rsidRPr="003222BF">
        <w:rPr>
          <w:i/>
          <w:sz w:val="28"/>
          <w:szCs w:val="28"/>
        </w:rPr>
        <w:t xml:space="preserve">в </w:t>
      </w:r>
      <w:r w:rsidR="00E21173">
        <w:rPr>
          <w:i/>
          <w:sz w:val="28"/>
          <w:szCs w:val="28"/>
        </w:rPr>
        <w:t>2015</w:t>
      </w:r>
      <w:r w:rsidR="006F5A56" w:rsidRPr="003222BF">
        <w:rPr>
          <w:i/>
          <w:sz w:val="28"/>
          <w:szCs w:val="28"/>
        </w:rPr>
        <w:t xml:space="preserve"> году - </w:t>
      </w:r>
      <w:r w:rsidR="00E21173">
        <w:rPr>
          <w:i/>
          <w:sz w:val="28"/>
          <w:szCs w:val="28"/>
        </w:rPr>
        <w:t>34</w:t>
      </w:r>
      <w:r w:rsidR="006F5A5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B4A8C" w:rsidRDefault="00DB4A8C" w:rsidP="00DB4A8C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 на приеме к специалистам общественной приемной Главы Кочковского района Новосибирской области – 4</w:t>
      </w:r>
      <w:r w:rsidR="003222BF">
        <w:rPr>
          <w:sz w:val="28"/>
          <w:szCs w:val="28"/>
        </w:rPr>
        <w:t xml:space="preserve"> (</w:t>
      </w:r>
      <w:r w:rsidR="003222BF" w:rsidRPr="00E40E4D">
        <w:rPr>
          <w:i/>
          <w:sz w:val="28"/>
          <w:szCs w:val="28"/>
        </w:rPr>
        <w:t xml:space="preserve">в </w:t>
      </w:r>
      <w:r w:rsidR="00E21173">
        <w:rPr>
          <w:i/>
          <w:sz w:val="28"/>
          <w:szCs w:val="28"/>
        </w:rPr>
        <w:t>2015</w:t>
      </w:r>
      <w:r w:rsidR="003222BF" w:rsidRPr="00E40E4D">
        <w:rPr>
          <w:i/>
          <w:sz w:val="28"/>
          <w:szCs w:val="28"/>
        </w:rPr>
        <w:t xml:space="preserve"> году - </w:t>
      </w:r>
      <w:r w:rsidR="00E21173">
        <w:rPr>
          <w:i/>
          <w:sz w:val="28"/>
          <w:szCs w:val="28"/>
        </w:rPr>
        <w:t>4</w:t>
      </w:r>
      <w:r w:rsidR="003222B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F2315" w:rsidRDefault="00DB4A8C" w:rsidP="00AF2315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устно по справочному телефону </w:t>
      </w:r>
      <w:r w:rsidR="00AF23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21173">
        <w:rPr>
          <w:sz w:val="28"/>
          <w:szCs w:val="28"/>
        </w:rPr>
        <w:t>19</w:t>
      </w:r>
      <w:r w:rsidR="00E40E4D">
        <w:rPr>
          <w:sz w:val="28"/>
          <w:szCs w:val="28"/>
        </w:rPr>
        <w:t xml:space="preserve"> (</w:t>
      </w:r>
      <w:r w:rsidR="00E40E4D" w:rsidRPr="00E40E4D">
        <w:rPr>
          <w:i/>
          <w:sz w:val="28"/>
          <w:szCs w:val="28"/>
        </w:rPr>
        <w:t xml:space="preserve">в </w:t>
      </w:r>
      <w:r w:rsidR="00E21173">
        <w:rPr>
          <w:i/>
          <w:sz w:val="28"/>
          <w:szCs w:val="28"/>
        </w:rPr>
        <w:t>2015</w:t>
      </w:r>
      <w:r w:rsidR="00E40E4D" w:rsidRPr="00E40E4D">
        <w:rPr>
          <w:i/>
          <w:sz w:val="28"/>
          <w:szCs w:val="28"/>
        </w:rPr>
        <w:t xml:space="preserve"> году -</w:t>
      </w:r>
      <w:r w:rsidR="00E21173">
        <w:rPr>
          <w:i/>
          <w:sz w:val="28"/>
          <w:szCs w:val="28"/>
        </w:rPr>
        <w:t>2</w:t>
      </w:r>
      <w:r w:rsidR="00E40E4D">
        <w:rPr>
          <w:sz w:val="28"/>
          <w:szCs w:val="28"/>
        </w:rPr>
        <w:t>)</w:t>
      </w:r>
      <w:r w:rsidR="00AF2315">
        <w:rPr>
          <w:sz w:val="28"/>
          <w:szCs w:val="28"/>
        </w:rPr>
        <w:t>.</w:t>
      </w:r>
    </w:p>
    <w:p w:rsidR="00E40E4D" w:rsidRDefault="00E40E4D" w:rsidP="00E40E4D">
      <w:pPr>
        <w:tabs>
          <w:tab w:val="left" w:pos="851"/>
          <w:tab w:val="left" w:pos="993"/>
        </w:tabs>
        <w:ind w:firstLine="709"/>
        <w:jc w:val="both"/>
        <w:rPr>
          <w:b/>
          <w:sz w:val="28"/>
          <w:szCs w:val="28"/>
        </w:rPr>
      </w:pPr>
      <w:r w:rsidRPr="00E40E4D">
        <w:rPr>
          <w:b/>
          <w:sz w:val="28"/>
          <w:szCs w:val="28"/>
        </w:rPr>
        <w:t xml:space="preserve">По сравнению с </w:t>
      </w:r>
      <w:r w:rsidR="00E21173">
        <w:rPr>
          <w:b/>
          <w:sz w:val="28"/>
          <w:szCs w:val="28"/>
        </w:rPr>
        <w:t>2015</w:t>
      </w:r>
      <w:r>
        <w:rPr>
          <w:b/>
          <w:sz w:val="28"/>
          <w:szCs w:val="28"/>
        </w:rPr>
        <w:t xml:space="preserve"> годом отмечается </w:t>
      </w:r>
      <w:r w:rsidR="00E21173">
        <w:rPr>
          <w:b/>
          <w:sz w:val="28"/>
          <w:szCs w:val="28"/>
        </w:rPr>
        <w:t xml:space="preserve">повышение количества </w:t>
      </w:r>
      <w:r>
        <w:rPr>
          <w:b/>
          <w:sz w:val="28"/>
          <w:szCs w:val="28"/>
        </w:rPr>
        <w:t xml:space="preserve">обращений граждан на </w:t>
      </w:r>
      <w:r w:rsidR="00BA6189">
        <w:rPr>
          <w:b/>
          <w:sz w:val="28"/>
          <w:szCs w:val="28"/>
        </w:rPr>
        <w:t>40</w:t>
      </w:r>
      <w:r w:rsidR="00E21173">
        <w:rPr>
          <w:b/>
          <w:sz w:val="28"/>
          <w:szCs w:val="28"/>
        </w:rPr>
        <w:t>,</w:t>
      </w:r>
      <w:r w:rsidR="00BA6189">
        <w:rPr>
          <w:b/>
          <w:sz w:val="28"/>
          <w:szCs w:val="28"/>
        </w:rPr>
        <w:t>2</w:t>
      </w:r>
      <w:r w:rsidR="00B62F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% (на </w:t>
      </w:r>
      <w:r w:rsidR="00E21173">
        <w:rPr>
          <w:b/>
          <w:sz w:val="28"/>
          <w:szCs w:val="28"/>
        </w:rPr>
        <w:t>53 обращения</w:t>
      </w:r>
      <w:r>
        <w:rPr>
          <w:b/>
          <w:sz w:val="28"/>
          <w:szCs w:val="28"/>
        </w:rPr>
        <w:t xml:space="preserve">), </w:t>
      </w:r>
      <w:r w:rsidRPr="00E40E4D">
        <w:rPr>
          <w:sz w:val="28"/>
          <w:szCs w:val="28"/>
        </w:rPr>
        <w:t>в том числе:</w:t>
      </w:r>
      <w:r>
        <w:rPr>
          <w:b/>
          <w:sz w:val="28"/>
          <w:szCs w:val="28"/>
        </w:rPr>
        <w:t xml:space="preserve"> </w:t>
      </w:r>
    </w:p>
    <w:p w:rsidR="00BA6189" w:rsidRPr="00BA6189" w:rsidRDefault="00BA6189" w:rsidP="00E40E4D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A6189">
        <w:rPr>
          <w:sz w:val="28"/>
          <w:szCs w:val="28"/>
        </w:rPr>
        <w:t xml:space="preserve">письменных обращений </w:t>
      </w:r>
      <w:r>
        <w:rPr>
          <w:sz w:val="28"/>
          <w:szCs w:val="28"/>
        </w:rPr>
        <w:t>– на 45 % (на 32 обращения);</w:t>
      </w:r>
    </w:p>
    <w:p w:rsidR="00E40E4D" w:rsidRPr="00DB387A" w:rsidRDefault="00DB387A" w:rsidP="00E40E4D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личных приемах к Главе Кочковского района Новосибирской области, первому заместителю главы администрации Кочковского района Новосибирской области, заместителям главы администрации Кочковского района Новосибирской области, руководителям структурных подразделени</w:t>
      </w:r>
      <w:r w:rsidR="00BA6189">
        <w:rPr>
          <w:sz w:val="28"/>
          <w:szCs w:val="28"/>
        </w:rPr>
        <w:t xml:space="preserve">й администрации – на 10,5 </w:t>
      </w:r>
      <w:r w:rsidR="00E21173">
        <w:rPr>
          <w:sz w:val="28"/>
          <w:szCs w:val="28"/>
        </w:rPr>
        <w:t>% (на 4</w:t>
      </w:r>
      <w:r>
        <w:rPr>
          <w:sz w:val="28"/>
          <w:szCs w:val="28"/>
        </w:rPr>
        <w:t xml:space="preserve"> обращени</w:t>
      </w:r>
      <w:r w:rsidR="00E21173">
        <w:rPr>
          <w:sz w:val="28"/>
          <w:szCs w:val="28"/>
        </w:rPr>
        <w:t>я</w:t>
      </w:r>
      <w:r>
        <w:rPr>
          <w:sz w:val="28"/>
          <w:szCs w:val="28"/>
        </w:rPr>
        <w:t>);</w:t>
      </w:r>
    </w:p>
    <w:p w:rsidR="00DB387A" w:rsidRPr="00DB387A" w:rsidRDefault="00DB387A" w:rsidP="00E40E4D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устно по справоч</w:t>
      </w:r>
      <w:r w:rsidR="00B034D4">
        <w:rPr>
          <w:sz w:val="28"/>
          <w:szCs w:val="28"/>
        </w:rPr>
        <w:t xml:space="preserve">ному телефону – на 89,5 </w:t>
      </w:r>
      <w:r>
        <w:rPr>
          <w:sz w:val="28"/>
          <w:szCs w:val="28"/>
        </w:rPr>
        <w:t xml:space="preserve">% (на </w:t>
      </w:r>
      <w:r w:rsidR="00BA6189">
        <w:rPr>
          <w:sz w:val="28"/>
          <w:szCs w:val="28"/>
        </w:rPr>
        <w:t>17 обращений</w:t>
      </w:r>
      <w:r>
        <w:rPr>
          <w:sz w:val="28"/>
          <w:szCs w:val="28"/>
        </w:rPr>
        <w:t>).</w:t>
      </w:r>
    </w:p>
    <w:p w:rsidR="00DB387A" w:rsidRPr="00DB387A" w:rsidRDefault="00DB387A" w:rsidP="00DB387A">
      <w:pPr>
        <w:pStyle w:val="a3"/>
        <w:tabs>
          <w:tab w:val="left" w:pos="851"/>
          <w:tab w:val="left" w:pos="993"/>
        </w:tabs>
        <w:ind w:left="709"/>
        <w:jc w:val="both"/>
        <w:rPr>
          <w:b/>
          <w:sz w:val="28"/>
          <w:szCs w:val="28"/>
        </w:rPr>
      </w:pPr>
    </w:p>
    <w:p w:rsidR="00DB387A" w:rsidRDefault="00DB387A" w:rsidP="00DB387A">
      <w:pPr>
        <w:tabs>
          <w:tab w:val="left" w:pos="851"/>
          <w:tab w:val="left" w:pos="993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448300" cy="3962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B387A" w:rsidRDefault="00DB387A" w:rsidP="00DB387A">
      <w:pPr>
        <w:tabs>
          <w:tab w:val="left" w:pos="851"/>
          <w:tab w:val="left" w:pos="993"/>
        </w:tabs>
        <w:jc w:val="center"/>
        <w:rPr>
          <w:b/>
          <w:sz w:val="28"/>
          <w:szCs w:val="28"/>
        </w:rPr>
      </w:pPr>
    </w:p>
    <w:p w:rsidR="00DB387A" w:rsidRDefault="00DB387A" w:rsidP="00DB387A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работы с письменными обращениями и запросами информации</w:t>
      </w:r>
    </w:p>
    <w:p w:rsidR="00DB387A" w:rsidRDefault="00D43D37" w:rsidP="00D43D37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21173">
        <w:rPr>
          <w:sz w:val="28"/>
          <w:szCs w:val="28"/>
        </w:rPr>
        <w:t>2016</w:t>
      </w:r>
      <w:r>
        <w:rPr>
          <w:sz w:val="28"/>
          <w:szCs w:val="28"/>
        </w:rPr>
        <w:t xml:space="preserve"> году в адрес Главы Кочковского района Новосибирской области и администрацию Кочковского района Новосибирской области поступило </w:t>
      </w:r>
      <w:r w:rsidR="00B56070" w:rsidRPr="00B56070">
        <w:rPr>
          <w:b/>
          <w:sz w:val="28"/>
          <w:szCs w:val="28"/>
        </w:rPr>
        <w:t>71</w:t>
      </w:r>
      <w:r>
        <w:rPr>
          <w:sz w:val="28"/>
          <w:szCs w:val="28"/>
        </w:rPr>
        <w:t xml:space="preserve"> письменных обращений и запросов (</w:t>
      </w:r>
      <w:r w:rsidRPr="006F5A56">
        <w:rPr>
          <w:i/>
          <w:sz w:val="28"/>
          <w:szCs w:val="28"/>
        </w:rPr>
        <w:t xml:space="preserve">в </w:t>
      </w:r>
      <w:r w:rsidR="00E21173">
        <w:rPr>
          <w:i/>
          <w:sz w:val="28"/>
          <w:szCs w:val="28"/>
        </w:rPr>
        <w:t>2015</w:t>
      </w:r>
      <w:r w:rsidRPr="006F5A56">
        <w:rPr>
          <w:i/>
          <w:sz w:val="28"/>
          <w:szCs w:val="28"/>
        </w:rPr>
        <w:t xml:space="preserve"> году </w:t>
      </w:r>
      <w:r w:rsidRPr="00E40E4D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3</w:t>
      </w:r>
      <w:r w:rsidR="00B56070">
        <w:rPr>
          <w:i/>
          <w:sz w:val="28"/>
          <w:szCs w:val="28"/>
        </w:rPr>
        <w:t>9</w:t>
      </w:r>
      <w:r w:rsidRPr="00D43D37">
        <w:rPr>
          <w:sz w:val="28"/>
          <w:szCs w:val="28"/>
        </w:rPr>
        <w:t xml:space="preserve">), в том числе </w:t>
      </w:r>
      <w:r>
        <w:rPr>
          <w:sz w:val="28"/>
          <w:szCs w:val="28"/>
        </w:rPr>
        <w:t xml:space="preserve">в форме электронного документа через официальный сайт администрации Кочковского района Новосибирской области - </w:t>
      </w:r>
      <w:r w:rsidR="00B56070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Pr="00D43D37">
        <w:rPr>
          <w:i/>
          <w:sz w:val="28"/>
          <w:szCs w:val="28"/>
        </w:rPr>
        <w:t xml:space="preserve">в </w:t>
      </w:r>
      <w:r w:rsidR="00E21173">
        <w:rPr>
          <w:i/>
          <w:sz w:val="28"/>
          <w:szCs w:val="28"/>
        </w:rPr>
        <w:t>2015</w:t>
      </w:r>
      <w:r w:rsidRPr="00D43D37">
        <w:rPr>
          <w:i/>
          <w:sz w:val="28"/>
          <w:szCs w:val="28"/>
        </w:rPr>
        <w:t xml:space="preserve"> году - </w:t>
      </w:r>
      <w:r w:rsidR="00B56070">
        <w:rPr>
          <w:i/>
          <w:sz w:val="28"/>
          <w:szCs w:val="28"/>
        </w:rPr>
        <w:t>1</w:t>
      </w:r>
      <w:r>
        <w:rPr>
          <w:sz w:val="28"/>
          <w:szCs w:val="28"/>
        </w:rPr>
        <w:t xml:space="preserve">), посредством официальной электронной почты – </w:t>
      </w:r>
      <w:r w:rsidR="00B56070">
        <w:rPr>
          <w:sz w:val="28"/>
          <w:szCs w:val="28"/>
        </w:rPr>
        <w:t>2</w:t>
      </w:r>
      <w:r>
        <w:rPr>
          <w:sz w:val="28"/>
          <w:szCs w:val="28"/>
        </w:rPr>
        <w:t xml:space="preserve"> (</w:t>
      </w:r>
      <w:r w:rsidRPr="00D43D37">
        <w:rPr>
          <w:i/>
          <w:sz w:val="28"/>
          <w:szCs w:val="28"/>
        </w:rPr>
        <w:t xml:space="preserve">в </w:t>
      </w:r>
      <w:r w:rsidR="00E21173">
        <w:rPr>
          <w:i/>
          <w:sz w:val="28"/>
          <w:szCs w:val="28"/>
        </w:rPr>
        <w:t>2015</w:t>
      </w:r>
      <w:r w:rsidRPr="00D43D37">
        <w:rPr>
          <w:i/>
          <w:sz w:val="28"/>
          <w:szCs w:val="28"/>
        </w:rPr>
        <w:t xml:space="preserve"> году - </w:t>
      </w:r>
      <w:r w:rsidR="00B56070">
        <w:rPr>
          <w:i/>
          <w:sz w:val="28"/>
          <w:szCs w:val="28"/>
        </w:rPr>
        <w:t>0</w:t>
      </w:r>
      <w:r>
        <w:rPr>
          <w:sz w:val="28"/>
          <w:szCs w:val="28"/>
        </w:rPr>
        <w:t>).</w:t>
      </w:r>
    </w:p>
    <w:p w:rsidR="00D43D37" w:rsidRDefault="00D43D37" w:rsidP="00D43D37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</w:t>
      </w:r>
      <w:r w:rsidR="00E21173">
        <w:rPr>
          <w:sz w:val="28"/>
          <w:szCs w:val="28"/>
        </w:rPr>
        <w:t>2015</w:t>
      </w:r>
      <w:r>
        <w:rPr>
          <w:sz w:val="28"/>
          <w:szCs w:val="28"/>
        </w:rPr>
        <w:t xml:space="preserve"> годом количество письменных обращений и запросов увеличилось </w:t>
      </w:r>
      <w:r w:rsidRPr="00D43D37">
        <w:rPr>
          <w:sz w:val="28"/>
          <w:szCs w:val="28"/>
        </w:rPr>
        <w:t xml:space="preserve">на </w:t>
      </w:r>
      <w:r w:rsidR="007C0BE8">
        <w:rPr>
          <w:sz w:val="28"/>
          <w:szCs w:val="28"/>
        </w:rPr>
        <w:t>45</w:t>
      </w:r>
      <w:r>
        <w:rPr>
          <w:sz w:val="28"/>
          <w:szCs w:val="28"/>
        </w:rPr>
        <w:t xml:space="preserve"> % (на </w:t>
      </w:r>
      <w:r w:rsidR="007C0BE8">
        <w:rPr>
          <w:sz w:val="28"/>
          <w:szCs w:val="28"/>
        </w:rPr>
        <w:t>32 обращения</w:t>
      </w:r>
      <w:r>
        <w:rPr>
          <w:sz w:val="28"/>
          <w:szCs w:val="28"/>
        </w:rPr>
        <w:t>).</w:t>
      </w:r>
    </w:p>
    <w:p w:rsidR="00656076" w:rsidRDefault="00656076" w:rsidP="00656076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93837">
        <w:rPr>
          <w:b/>
          <w:sz w:val="28"/>
          <w:szCs w:val="28"/>
        </w:rPr>
        <w:t>По видам</w:t>
      </w:r>
      <w:r>
        <w:rPr>
          <w:sz w:val="28"/>
          <w:szCs w:val="28"/>
        </w:rPr>
        <w:t xml:space="preserve"> письменные обращения подразделяются на:</w:t>
      </w:r>
    </w:p>
    <w:p w:rsidR="00656076" w:rsidRDefault="007C0BE8" w:rsidP="00656076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 заявления – 64</w:t>
      </w:r>
      <w:r w:rsidR="00656076">
        <w:rPr>
          <w:sz w:val="28"/>
          <w:szCs w:val="28"/>
        </w:rPr>
        <w:t xml:space="preserve"> (</w:t>
      </w:r>
      <w:r w:rsidR="00B62FAF">
        <w:rPr>
          <w:i/>
          <w:sz w:val="28"/>
          <w:szCs w:val="28"/>
        </w:rPr>
        <w:t xml:space="preserve">в </w:t>
      </w:r>
      <w:r w:rsidR="00E21173">
        <w:rPr>
          <w:i/>
          <w:sz w:val="28"/>
          <w:szCs w:val="28"/>
        </w:rPr>
        <w:t>2015</w:t>
      </w:r>
      <w:r w:rsidR="00B62FAF">
        <w:rPr>
          <w:i/>
          <w:sz w:val="28"/>
          <w:szCs w:val="28"/>
        </w:rPr>
        <w:t xml:space="preserve"> году - </w:t>
      </w:r>
      <w:r>
        <w:rPr>
          <w:i/>
          <w:sz w:val="28"/>
          <w:szCs w:val="28"/>
        </w:rPr>
        <w:t>36</w:t>
      </w:r>
      <w:r w:rsidR="00656076">
        <w:rPr>
          <w:sz w:val="28"/>
          <w:szCs w:val="28"/>
        </w:rPr>
        <w:t>);</w:t>
      </w:r>
    </w:p>
    <w:p w:rsidR="00656076" w:rsidRDefault="00656076" w:rsidP="00656076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93837">
        <w:rPr>
          <w:b/>
          <w:sz w:val="28"/>
          <w:szCs w:val="28"/>
        </w:rPr>
        <w:t>- жалобы – 2</w:t>
      </w:r>
      <w:r>
        <w:rPr>
          <w:sz w:val="28"/>
          <w:szCs w:val="28"/>
        </w:rPr>
        <w:t xml:space="preserve"> (</w:t>
      </w:r>
      <w:r w:rsidR="00B62FAF">
        <w:rPr>
          <w:i/>
          <w:sz w:val="28"/>
          <w:szCs w:val="28"/>
        </w:rPr>
        <w:t xml:space="preserve">в </w:t>
      </w:r>
      <w:r w:rsidR="00E21173">
        <w:rPr>
          <w:i/>
          <w:sz w:val="28"/>
          <w:szCs w:val="28"/>
        </w:rPr>
        <w:t>2015</w:t>
      </w:r>
      <w:r w:rsidR="00B62FAF">
        <w:rPr>
          <w:i/>
          <w:sz w:val="28"/>
          <w:szCs w:val="28"/>
        </w:rPr>
        <w:t xml:space="preserve"> -</w:t>
      </w:r>
      <w:r w:rsidR="007C0BE8">
        <w:rPr>
          <w:i/>
          <w:sz w:val="28"/>
          <w:szCs w:val="28"/>
        </w:rPr>
        <w:t>2</w:t>
      </w:r>
      <w:r w:rsidRPr="00B62FA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56076" w:rsidRDefault="00656076" w:rsidP="00656076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93837">
        <w:rPr>
          <w:b/>
          <w:sz w:val="28"/>
          <w:szCs w:val="28"/>
        </w:rPr>
        <w:t xml:space="preserve">- предложения – </w:t>
      </w:r>
      <w:r w:rsidR="007C0BE8">
        <w:rPr>
          <w:b/>
          <w:sz w:val="28"/>
          <w:szCs w:val="28"/>
        </w:rPr>
        <w:t>2</w:t>
      </w:r>
      <w:r w:rsidRPr="0039383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62FAF">
        <w:rPr>
          <w:i/>
          <w:sz w:val="28"/>
          <w:szCs w:val="28"/>
        </w:rPr>
        <w:t xml:space="preserve">в </w:t>
      </w:r>
      <w:r w:rsidR="00E21173">
        <w:rPr>
          <w:i/>
          <w:sz w:val="28"/>
          <w:szCs w:val="28"/>
        </w:rPr>
        <w:t>2015</w:t>
      </w:r>
      <w:r w:rsidR="00B62FAF">
        <w:rPr>
          <w:i/>
          <w:sz w:val="28"/>
          <w:szCs w:val="28"/>
        </w:rPr>
        <w:t xml:space="preserve"> - </w:t>
      </w:r>
      <w:r w:rsidRPr="00B62FAF">
        <w:rPr>
          <w:i/>
          <w:sz w:val="28"/>
          <w:szCs w:val="28"/>
        </w:rPr>
        <w:t>1</w:t>
      </w:r>
      <w:r>
        <w:rPr>
          <w:sz w:val="28"/>
          <w:szCs w:val="28"/>
        </w:rPr>
        <w:t>);</w:t>
      </w:r>
    </w:p>
    <w:p w:rsidR="00656076" w:rsidRDefault="00656076" w:rsidP="00656076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 запросы</w:t>
      </w:r>
      <w:r w:rsidRPr="00393837">
        <w:rPr>
          <w:b/>
          <w:sz w:val="28"/>
          <w:szCs w:val="28"/>
        </w:rPr>
        <w:t xml:space="preserve"> – </w:t>
      </w:r>
      <w:r w:rsidR="007C0BE8">
        <w:rPr>
          <w:b/>
          <w:sz w:val="28"/>
          <w:szCs w:val="28"/>
        </w:rPr>
        <w:t>3</w:t>
      </w:r>
      <w:r w:rsidRPr="0039383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949D3">
        <w:rPr>
          <w:i/>
          <w:sz w:val="28"/>
          <w:szCs w:val="28"/>
        </w:rPr>
        <w:t xml:space="preserve">в </w:t>
      </w:r>
      <w:r w:rsidR="00E21173">
        <w:rPr>
          <w:i/>
          <w:sz w:val="28"/>
          <w:szCs w:val="28"/>
        </w:rPr>
        <w:t>2015</w:t>
      </w:r>
      <w:r w:rsidRPr="00B949D3">
        <w:rPr>
          <w:i/>
          <w:sz w:val="28"/>
          <w:szCs w:val="28"/>
        </w:rPr>
        <w:t xml:space="preserve"> - </w:t>
      </w:r>
      <w:r w:rsidR="007C0BE8">
        <w:rPr>
          <w:i/>
          <w:sz w:val="28"/>
          <w:szCs w:val="28"/>
        </w:rPr>
        <w:t>0</w:t>
      </w:r>
      <w:r w:rsidRPr="00B62FA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56076" w:rsidRDefault="00656076" w:rsidP="00656076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Вопросы, поднимаемые гражданами в письменных обращениях, относятся к тематическим разделам:</w:t>
      </w:r>
    </w:p>
    <w:p w:rsidR="00656076" w:rsidRDefault="00656076" w:rsidP="0065607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«Жилищно-коммунальная сфера»</w:t>
      </w:r>
      <w:r>
        <w:rPr>
          <w:sz w:val="28"/>
          <w:szCs w:val="28"/>
        </w:rPr>
        <w:t xml:space="preserve"> (улучшение жилищных условий, строительство жилья, состояние жилищно-коммунального хозяйства и благоустройство придомовых территорий) – </w:t>
      </w:r>
      <w:r w:rsidR="007C0BE8" w:rsidRPr="004D76E9">
        <w:rPr>
          <w:b/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4D76E9">
        <w:rPr>
          <w:sz w:val="28"/>
          <w:szCs w:val="28"/>
        </w:rPr>
        <w:t xml:space="preserve">(25 </w:t>
      </w:r>
      <w:r>
        <w:rPr>
          <w:sz w:val="28"/>
          <w:szCs w:val="28"/>
        </w:rPr>
        <w:t>%) (</w:t>
      </w:r>
      <w:r>
        <w:rPr>
          <w:i/>
          <w:sz w:val="28"/>
          <w:szCs w:val="28"/>
        </w:rPr>
        <w:t xml:space="preserve">в </w:t>
      </w:r>
      <w:r w:rsidR="00E21173">
        <w:rPr>
          <w:i/>
          <w:sz w:val="28"/>
          <w:szCs w:val="28"/>
        </w:rPr>
        <w:t>2015</w:t>
      </w:r>
      <w:r>
        <w:rPr>
          <w:i/>
          <w:sz w:val="28"/>
          <w:szCs w:val="28"/>
        </w:rPr>
        <w:t xml:space="preserve"> году – </w:t>
      </w:r>
      <w:r w:rsidR="007C0BE8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 xml:space="preserve"> (</w:t>
      </w:r>
      <w:r w:rsidR="007C0BE8">
        <w:rPr>
          <w:i/>
          <w:sz w:val="28"/>
          <w:szCs w:val="28"/>
        </w:rPr>
        <w:t>51,2 %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>);</w:t>
      </w:r>
    </w:p>
    <w:p w:rsidR="00656076" w:rsidRDefault="00656076" w:rsidP="00656076">
      <w:pPr>
        <w:pStyle w:val="a3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Актуальными для жителей района были вопросы:</w:t>
      </w:r>
    </w:p>
    <w:p w:rsidR="00656076" w:rsidRDefault="008E5263" w:rsidP="00656076">
      <w:pPr>
        <w:pStyle w:val="a3"/>
        <w:numPr>
          <w:ilvl w:val="1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частного </w:t>
      </w:r>
      <w:r w:rsidR="004D76E9">
        <w:rPr>
          <w:sz w:val="28"/>
          <w:szCs w:val="28"/>
        </w:rPr>
        <w:t>жилищного фонда</w:t>
      </w:r>
      <w:r>
        <w:rPr>
          <w:sz w:val="28"/>
          <w:szCs w:val="28"/>
        </w:rPr>
        <w:t>, частного домовладения</w:t>
      </w:r>
      <w:r w:rsidR="004D76E9">
        <w:rPr>
          <w:sz w:val="28"/>
          <w:szCs w:val="28"/>
        </w:rPr>
        <w:t xml:space="preserve"> </w:t>
      </w:r>
      <w:r w:rsidR="00CE745C">
        <w:rPr>
          <w:sz w:val="28"/>
          <w:szCs w:val="28"/>
        </w:rPr>
        <w:t xml:space="preserve">– </w:t>
      </w:r>
      <w:r>
        <w:rPr>
          <w:sz w:val="28"/>
          <w:szCs w:val="28"/>
        </w:rPr>
        <w:t>9</w:t>
      </w:r>
      <w:r w:rsidR="00CE745C">
        <w:rPr>
          <w:sz w:val="28"/>
          <w:szCs w:val="28"/>
        </w:rPr>
        <w:t xml:space="preserve"> (</w:t>
      </w:r>
      <w:r w:rsidR="004D76E9">
        <w:rPr>
          <w:sz w:val="28"/>
          <w:szCs w:val="28"/>
        </w:rPr>
        <w:t>1</w:t>
      </w:r>
      <w:r w:rsidR="004C5592">
        <w:rPr>
          <w:sz w:val="28"/>
          <w:szCs w:val="28"/>
        </w:rPr>
        <w:t>3</w:t>
      </w:r>
      <w:r w:rsidR="00CE745C">
        <w:rPr>
          <w:sz w:val="28"/>
          <w:szCs w:val="28"/>
        </w:rPr>
        <w:t xml:space="preserve"> </w:t>
      </w:r>
      <w:r w:rsidR="00656076">
        <w:rPr>
          <w:sz w:val="28"/>
          <w:szCs w:val="28"/>
        </w:rPr>
        <w:t>%);</w:t>
      </w:r>
    </w:p>
    <w:p w:rsidR="00656076" w:rsidRDefault="008E5263" w:rsidP="00656076">
      <w:pPr>
        <w:pStyle w:val="a3"/>
        <w:numPr>
          <w:ilvl w:val="1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улучшения жилищных условий, переселения из аварийных домов </w:t>
      </w:r>
      <w:r w:rsidR="00656076">
        <w:rPr>
          <w:sz w:val="28"/>
          <w:szCs w:val="28"/>
        </w:rPr>
        <w:t>– 5 (</w:t>
      </w:r>
      <w:r>
        <w:rPr>
          <w:sz w:val="28"/>
          <w:szCs w:val="28"/>
        </w:rPr>
        <w:t>7</w:t>
      </w:r>
      <w:r w:rsidR="00CE745C">
        <w:rPr>
          <w:sz w:val="28"/>
          <w:szCs w:val="28"/>
        </w:rPr>
        <w:t xml:space="preserve"> </w:t>
      </w:r>
      <w:r w:rsidR="00656076">
        <w:rPr>
          <w:sz w:val="28"/>
          <w:szCs w:val="28"/>
        </w:rPr>
        <w:t>%).</w:t>
      </w:r>
    </w:p>
    <w:p w:rsidR="00656076" w:rsidRDefault="00656076" w:rsidP="0065607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«Экономика» </w:t>
      </w:r>
      <w:r>
        <w:rPr>
          <w:sz w:val="28"/>
          <w:szCs w:val="28"/>
        </w:rPr>
        <w:t xml:space="preserve">(финансы; хозяйственная деятельность; внешнеэкономическая деятельность; таможенное дело; природные ресурсы и охрана окружающей природной среды; информация и информатизация) – </w:t>
      </w:r>
      <w:r w:rsidR="008E5263">
        <w:rPr>
          <w:b/>
          <w:sz w:val="28"/>
          <w:szCs w:val="28"/>
        </w:rPr>
        <w:t>32</w:t>
      </w:r>
      <w:r>
        <w:rPr>
          <w:b/>
          <w:sz w:val="28"/>
          <w:szCs w:val="28"/>
        </w:rPr>
        <w:t xml:space="preserve"> </w:t>
      </w:r>
      <w:r w:rsidR="008E5263">
        <w:rPr>
          <w:sz w:val="28"/>
          <w:szCs w:val="28"/>
        </w:rPr>
        <w:t xml:space="preserve">(45 </w:t>
      </w:r>
      <w:r>
        <w:rPr>
          <w:sz w:val="28"/>
          <w:szCs w:val="28"/>
        </w:rPr>
        <w:t>%) (</w:t>
      </w:r>
      <w:r>
        <w:rPr>
          <w:i/>
          <w:sz w:val="28"/>
          <w:szCs w:val="28"/>
        </w:rPr>
        <w:t xml:space="preserve">в </w:t>
      </w:r>
      <w:r w:rsidR="00E21173">
        <w:rPr>
          <w:i/>
          <w:sz w:val="28"/>
          <w:szCs w:val="28"/>
        </w:rPr>
        <w:t>2015</w:t>
      </w:r>
      <w:r w:rsidR="008E5263">
        <w:rPr>
          <w:i/>
          <w:sz w:val="28"/>
          <w:szCs w:val="28"/>
        </w:rPr>
        <w:t xml:space="preserve"> году – 13 (33,3</w:t>
      </w:r>
      <w:r>
        <w:rPr>
          <w:i/>
          <w:sz w:val="28"/>
          <w:szCs w:val="28"/>
        </w:rPr>
        <w:t>%)</w:t>
      </w:r>
      <w:r>
        <w:rPr>
          <w:sz w:val="28"/>
          <w:szCs w:val="28"/>
        </w:rPr>
        <w:t>).</w:t>
      </w:r>
    </w:p>
    <w:p w:rsidR="00656076" w:rsidRDefault="00656076" w:rsidP="00656076">
      <w:pPr>
        <w:pStyle w:val="a3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Актуальными для жителей района были вопросы:</w:t>
      </w:r>
    </w:p>
    <w:p w:rsidR="00656076" w:rsidRDefault="00656076" w:rsidP="00656076">
      <w:pPr>
        <w:pStyle w:val="a3"/>
        <w:numPr>
          <w:ilvl w:val="1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</w:t>
      </w:r>
      <w:r w:rsidR="004C5592">
        <w:rPr>
          <w:sz w:val="28"/>
          <w:szCs w:val="28"/>
        </w:rPr>
        <w:t>а городов и поселков,</w:t>
      </w:r>
      <w:r>
        <w:rPr>
          <w:sz w:val="28"/>
          <w:szCs w:val="28"/>
        </w:rPr>
        <w:t xml:space="preserve"> </w:t>
      </w:r>
      <w:r w:rsidR="004C5592">
        <w:rPr>
          <w:sz w:val="28"/>
          <w:szCs w:val="28"/>
        </w:rPr>
        <w:t>обустройства</w:t>
      </w:r>
      <w:r>
        <w:rPr>
          <w:sz w:val="28"/>
          <w:szCs w:val="28"/>
        </w:rPr>
        <w:t xml:space="preserve"> придомовых территорий – </w:t>
      </w:r>
      <w:r w:rsidR="008E5263">
        <w:rPr>
          <w:sz w:val="28"/>
          <w:szCs w:val="28"/>
        </w:rPr>
        <w:t>3</w:t>
      </w:r>
      <w:r>
        <w:rPr>
          <w:sz w:val="28"/>
          <w:szCs w:val="28"/>
        </w:rPr>
        <w:t xml:space="preserve"> (</w:t>
      </w:r>
      <w:r w:rsidR="008E5263">
        <w:rPr>
          <w:sz w:val="28"/>
          <w:szCs w:val="28"/>
        </w:rPr>
        <w:t xml:space="preserve">4 </w:t>
      </w:r>
      <w:r>
        <w:rPr>
          <w:sz w:val="28"/>
          <w:szCs w:val="28"/>
        </w:rPr>
        <w:t>%);</w:t>
      </w:r>
    </w:p>
    <w:p w:rsidR="008E5263" w:rsidRDefault="008E5263" w:rsidP="00656076">
      <w:pPr>
        <w:pStyle w:val="a3"/>
        <w:numPr>
          <w:ilvl w:val="1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дорожно</w:t>
      </w:r>
      <w:r w:rsidR="004C5592">
        <w:rPr>
          <w:sz w:val="28"/>
          <w:szCs w:val="28"/>
        </w:rPr>
        <w:t xml:space="preserve">го </w:t>
      </w:r>
      <w:r>
        <w:rPr>
          <w:sz w:val="28"/>
          <w:szCs w:val="28"/>
        </w:rPr>
        <w:t>хозяйств</w:t>
      </w:r>
      <w:r w:rsidR="004C5592">
        <w:rPr>
          <w:sz w:val="28"/>
          <w:szCs w:val="28"/>
        </w:rPr>
        <w:t>а</w:t>
      </w:r>
      <w:r>
        <w:rPr>
          <w:sz w:val="28"/>
          <w:szCs w:val="28"/>
        </w:rPr>
        <w:t xml:space="preserve"> - 4 (6 %).</w:t>
      </w:r>
    </w:p>
    <w:p w:rsidR="00656076" w:rsidRDefault="00656076" w:rsidP="0065607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«Государственное устройство, общество и политика» </w:t>
      </w:r>
      <w:r>
        <w:rPr>
          <w:sz w:val="28"/>
          <w:szCs w:val="28"/>
        </w:rPr>
        <w:t xml:space="preserve">(конституционный строй; основы государственного управления; международные отношения, международное право; гражданское право; индивидуальные правовые акты по кадровым вопросам, вопросам награждения, помилования, гражданства, присвоения почетных и иных званий) – </w:t>
      </w:r>
      <w:r w:rsidR="008E5263" w:rsidRPr="008E5263">
        <w:rPr>
          <w:b/>
          <w:sz w:val="28"/>
          <w:szCs w:val="28"/>
        </w:rPr>
        <w:t>1</w:t>
      </w:r>
      <w:r w:rsidR="00012C9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8E5263">
        <w:rPr>
          <w:sz w:val="28"/>
          <w:szCs w:val="28"/>
        </w:rPr>
        <w:t>(</w:t>
      </w:r>
      <w:r w:rsidR="004C5592">
        <w:rPr>
          <w:sz w:val="28"/>
          <w:szCs w:val="28"/>
        </w:rPr>
        <w:t>17</w:t>
      </w:r>
      <w:r>
        <w:rPr>
          <w:sz w:val="28"/>
          <w:szCs w:val="28"/>
        </w:rPr>
        <w:t xml:space="preserve"> %) (</w:t>
      </w:r>
      <w:r>
        <w:rPr>
          <w:i/>
          <w:sz w:val="28"/>
          <w:szCs w:val="28"/>
        </w:rPr>
        <w:t xml:space="preserve">в </w:t>
      </w:r>
      <w:r w:rsidR="00E21173">
        <w:rPr>
          <w:i/>
          <w:sz w:val="28"/>
          <w:szCs w:val="28"/>
        </w:rPr>
        <w:t>2015</w:t>
      </w:r>
      <w:r>
        <w:rPr>
          <w:i/>
          <w:sz w:val="28"/>
          <w:szCs w:val="28"/>
        </w:rPr>
        <w:t xml:space="preserve"> году – </w:t>
      </w:r>
      <w:r w:rsidR="008E5263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 xml:space="preserve"> (</w:t>
      </w:r>
      <w:r w:rsidR="008E5263">
        <w:rPr>
          <w:i/>
          <w:sz w:val="28"/>
          <w:szCs w:val="28"/>
        </w:rPr>
        <w:t>7,7</w:t>
      </w:r>
      <w:r>
        <w:rPr>
          <w:i/>
          <w:sz w:val="28"/>
          <w:szCs w:val="28"/>
        </w:rPr>
        <w:t xml:space="preserve"> %)</w:t>
      </w:r>
      <w:r>
        <w:rPr>
          <w:sz w:val="28"/>
          <w:szCs w:val="28"/>
        </w:rPr>
        <w:t>).</w:t>
      </w:r>
    </w:p>
    <w:p w:rsidR="00656076" w:rsidRDefault="00656076" w:rsidP="004C5592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Актуальными для </w:t>
      </w:r>
      <w:r w:rsidR="00012C9B"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>были вопросы</w:t>
      </w:r>
      <w:r w:rsidR="004C5592">
        <w:rPr>
          <w:sz w:val="28"/>
          <w:szCs w:val="28"/>
        </w:rPr>
        <w:t xml:space="preserve"> </w:t>
      </w:r>
      <w:r w:rsidR="00012C9B">
        <w:rPr>
          <w:sz w:val="28"/>
          <w:szCs w:val="28"/>
        </w:rPr>
        <w:t xml:space="preserve">деятельности политических партий и общественных объединений </w:t>
      </w:r>
      <w:r>
        <w:rPr>
          <w:sz w:val="28"/>
          <w:szCs w:val="28"/>
        </w:rPr>
        <w:t xml:space="preserve">– </w:t>
      </w:r>
      <w:r w:rsidR="00012C9B" w:rsidRPr="00012C9B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(</w:t>
      </w:r>
      <w:r w:rsidR="004C5592">
        <w:rPr>
          <w:sz w:val="28"/>
          <w:szCs w:val="28"/>
        </w:rPr>
        <w:t>3</w:t>
      </w:r>
      <w:r>
        <w:rPr>
          <w:sz w:val="28"/>
          <w:szCs w:val="28"/>
        </w:rPr>
        <w:t xml:space="preserve"> %);</w:t>
      </w:r>
    </w:p>
    <w:p w:rsidR="00656076" w:rsidRDefault="00656076" w:rsidP="0065607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«Социальная сфера»</w:t>
      </w:r>
      <w:r>
        <w:rPr>
          <w:sz w:val="28"/>
          <w:szCs w:val="28"/>
        </w:rPr>
        <w:t xml:space="preserve"> (семья; труд и занятость населения; социальное обеспечение и социальное страхование; образование, наука, культура; здравоохранение, физическая культура и спорт, туризм) – </w:t>
      </w:r>
      <w:r w:rsidR="00012C9B" w:rsidRPr="00012C9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C5592">
        <w:rPr>
          <w:sz w:val="28"/>
          <w:szCs w:val="28"/>
        </w:rPr>
        <w:t>10</w:t>
      </w:r>
      <w:r>
        <w:rPr>
          <w:sz w:val="28"/>
          <w:szCs w:val="28"/>
        </w:rPr>
        <w:t xml:space="preserve"> %) (</w:t>
      </w:r>
      <w:r>
        <w:rPr>
          <w:i/>
          <w:sz w:val="28"/>
          <w:szCs w:val="28"/>
        </w:rPr>
        <w:t xml:space="preserve">в </w:t>
      </w:r>
      <w:r w:rsidR="00E21173">
        <w:rPr>
          <w:i/>
          <w:sz w:val="28"/>
          <w:szCs w:val="28"/>
        </w:rPr>
        <w:t>2015</w:t>
      </w:r>
      <w:r>
        <w:rPr>
          <w:i/>
          <w:sz w:val="28"/>
          <w:szCs w:val="28"/>
        </w:rPr>
        <w:t xml:space="preserve"> году –</w:t>
      </w:r>
      <w:r>
        <w:rPr>
          <w:sz w:val="28"/>
          <w:szCs w:val="28"/>
        </w:rPr>
        <w:t xml:space="preserve"> </w:t>
      </w:r>
      <w:r w:rsidR="00012C9B">
        <w:rPr>
          <w:sz w:val="28"/>
          <w:szCs w:val="28"/>
        </w:rPr>
        <w:t>2</w:t>
      </w:r>
      <w:r>
        <w:rPr>
          <w:i/>
          <w:sz w:val="28"/>
          <w:szCs w:val="28"/>
        </w:rPr>
        <w:t xml:space="preserve"> (</w:t>
      </w:r>
      <w:r w:rsidR="00012C9B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%)</w:t>
      </w:r>
      <w:r>
        <w:rPr>
          <w:sz w:val="28"/>
          <w:szCs w:val="28"/>
        </w:rPr>
        <w:t>).</w:t>
      </w:r>
    </w:p>
    <w:p w:rsidR="00656076" w:rsidRDefault="00656076" w:rsidP="00656076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Актуальными для жителей района были вопросы</w:t>
      </w:r>
      <w:r w:rsidR="00012C9B">
        <w:rPr>
          <w:sz w:val="28"/>
          <w:szCs w:val="28"/>
        </w:rPr>
        <w:t xml:space="preserve"> доставки детей в общеобразовательные организации и ремонта общеобразовательных организаций – </w:t>
      </w:r>
      <w:r w:rsidR="00012C9B" w:rsidRPr="00012C9B">
        <w:rPr>
          <w:b/>
          <w:sz w:val="28"/>
          <w:szCs w:val="28"/>
        </w:rPr>
        <w:t>2</w:t>
      </w:r>
      <w:r w:rsidR="00012C9B">
        <w:rPr>
          <w:sz w:val="28"/>
          <w:szCs w:val="28"/>
        </w:rPr>
        <w:t xml:space="preserve"> (</w:t>
      </w:r>
      <w:r w:rsidR="004C5592">
        <w:rPr>
          <w:sz w:val="28"/>
          <w:szCs w:val="28"/>
        </w:rPr>
        <w:t xml:space="preserve">3 </w:t>
      </w:r>
      <w:r w:rsidR="00012C9B">
        <w:rPr>
          <w:sz w:val="28"/>
          <w:szCs w:val="28"/>
        </w:rPr>
        <w:t>%)</w:t>
      </w:r>
      <w:r>
        <w:rPr>
          <w:sz w:val="28"/>
          <w:szCs w:val="28"/>
        </w:rPr>
        <w:t>:</w:t>
      </w:r>
    </w:p>
    <w:p w:rsidR="00656076" w:rsidRDefault="00656076" w:rsidP="0065607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«Оборона, безопасность, законность» </w:t>
      </w:r>
      <w:r>
        <w:rPr>
          <w:sz w:val="28"/>
          <w:szCs w:val="28"/>
        </w:rPr>
        <w:t xml:space="preserve">(оборона; безопасность и охрана правопорядка; уголовное право, исполнение наказаний; правосудие; прокуратура, органы юстиции, адвокатура, нотариат) – </w:t>
      </w:r>
      <w:r w:rsidR="00012C9B" w:rsidRPr="00012C9B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(</w:t>
      </w:r>
      <w:r w:rsidR="004C5592">
        <w:rPr>
          <w:sz w:val="28"/>
          <w:szCs w:val="28"/>
        </w:rPr>
        <w:t xml:space="preserve">3 </w:t>
      </w:r>
      <w:r>
        <w:rPr>
          <w:sz w:val="28"/>
          <w:szCs w:val="28"/>
        </w:rPr>
        <w:t>%) (</w:t>
      </w:r>
      <w:r>
        <w:rPr>
          <w:i/>
          <w:sz w:val="28"/>
          <w:szCs w:val="28"/>
        </w:rPr>
        <w:t xml:space="preserve">в </w:t>
      </w:r>
      <w:r w:rsidR="00E21173">
        <w:rPr>
          <w:i/>
          <w:sz w:val="28"/>
          <w:szCs w:val="28"/>
        </w:rPr>
        <w:t>2015</w:t>
      </w:r>
      <w:r>
        <w:rPr>
          <w:i/>
          <w:sz w:val="28"/>
          <w:szCs w:val="28"/>
        </w:rPr>
        <w:t xml:space="preserve"> году – (</w:t>
      </w:r>
      <w:r w:rsidR="00012C9B">
        <w:rPr>
          <w:i/>
          <w:sz w:val="28"/>
          <w:szCs w:val="28"/>
        </w:rPr>
        <w:t xml:space="preserve">1 </w:t>
      </w:r>
      <w:r>
        <w:rPr>
          <w:i/>
          <w:sz w:val="28"/>
          <w:szCs w:val="28"/>
        </w:rPr>
        <w:t>(</w:t>
      </w:r>
      <w:r w:rsidR="00012C9B">
        <w:rPr>
          <w:i/>
          <w:sz w:val="28"/>
          <w:szCs w:val="28"/>
        </w:rPr>
        <w:t>2,6</w:t>
      </w:r>
      <w:r>
        <w:rPr>
          <w:i/>
          <w:sz w:val="28"/>
          <w:szCs w:val="28"/>
        </w:rPr>
        <w:t xml:space="preserve"> %)</w:t>
      </w:r>
      <w:r>
        <w:rPr>
          <w:sz w:val="28"/>
          <w:szCs w:val="28"/>
        </w:rPr>
        <w:t>).</w:t>
      </w:r>
    </w:p>
    <w:p w:rsidR="00656076" w:rsidRDefault="00656076" w:rsidP="00012C9B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Актуальными были вопросы</w:t>
      </w:r>
      <w:r w:rsidR="00012C9B">
        <w:rPr>
          <w:sz w:val="28"/>
          <w:szCs w:val="28"/>
        </w:rPr>
        <w:t xml:space="preserve"> использования</w:t>
      </w:r>
      <w:r w:rsidR="00012C9B" w:rsidRPr="00012C9B">
        <w:rPr>
          <w:sz w:val="28"/>
          <w:szCs w:val="28"/>
        </w:rPr>
        <w:t xml:space="preserve"> </w:t>
      </w:r>
      <w:r w:rsidR="00012C9B">
        <w:rPr>
          <w:sz w:val="28"/>
          <w:szCs w:val="28"/>
        </w:rPr>
        <w:t xml:space="preserve">муниципального </w:t>
      </w:r>
      <w:r w:rsidR="00012C9B" w:rsidRPr="00012C9B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 xml:space="preserve">– </w:t>
      </w:r>
      <w:r w:rsidR="00012C9B">
        <w:rPr>
          <w:sz w:val="28"/>
          <w:szCs w:val="28"/>
        </w:rPr>
        <w:t>2 (</w:t>
      </w:r>
      <w:r w:rsidR="004C5592">
        <w:rPr>
          <w:sz w:val="28"/>
          <w:szCs w:val="28"/>
        </w:rPr>
        <w:t>3</w:t>
      </w:r>
      <w:r>
        <w:rPr>
          <w:sz w:val="28"/>
          <w:szCs w:val="28"/>
        </w:rPr>
        <w:t xml:space="preserve"> %).</w:t>
      </w:r>
    </w:p>
    <w:p w:rsidR="00656076" w:rsidRDefault="00656076" w:rsidP="00DC7D64">
      <w:pPr>
        <w:pStyle w:val="a3"/>
        <w:tabs>
          <w:tab w:val="left" w:pos="851"/>
          <w:tab w:val="left" w:pos="993"/>
        </w:tabs>
        <w:ind w:left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248400" cy="43338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56076" w:rsidRDefault="00AE390D" w:rsidP="00AE390D">
      <w:pPr>
        <w:pStyle w:val="a3"/>
        <w:tabs>
          <w:tab w:val="left" w:pos="851"/>
          <w:tab w:val="left" w:pos="993"/>
        </w:tabs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Наибольшу</w:t>
      </w:r>
      <w:r w:rsidR="00CE745C">
        <w:rPr>
          <w:noProof/>
          <w:sz w:val="28"/>
          <w:szCs w:val="28"/>
        </w:rPr>
        <w:t>ю</w:t>
      </w:r>
      <w:r>
        <w:rPr>
          <w:noProof/>
          <w:sz w:val="28"/>
          <w:szCs w:val="28"/>
        </w:rPr>
        <w:t xml:space="preserve"> активность</w:t>
      </w:r>
      <w:r w:rsidR="008C3CB3">
        <w:rPr>
          <w:noProof/>
          <w:sz w:val="28"/>
          <w:szCs w:val="28"/>
        </w:rPr>
        <w:t xml:space="preserve"> проявили жители Кочковского – </w:t>
      </w:r>
      <w:r w:rsidR="008C3CB3" w:rsidRPr="008C3CB3">
        <w:rPr>
          <w:b/>
          <w:noProof/>
          <w:sz w:val="28"/>
          <w:szCs w:val="28"/>
        </w:rPr>
        <w:t>20</w:t>
      </w:r>
      <w:r>
        <w:rPr>
          <w:noProof/>
          <w:sz w:val="28"/>
          <w:szCs w:val="28"/>
        </w:rPr>
        <w:t xml:space="preserve"> (</w:t>
      </w:r>
      <w:r w:rsidR="008C3CB3">
        <w:rPr>
          <w:noProof/>
          <w:sz w:val="28"/>
          <w:szCs w:val="28"/>
        </w:rPr>
        <w:t>28%</w:t>
      </w:r>
      <w:r>
        <w:rPr>
          <w:noProof/>
          <w:sz w:val="28"/>
          <w:szCs w:val="28"/>
        </w:rPr>
        <w:t xml:space="preserve">) и Черновского – </w:t>
      </w:r>
      <w:r w:rsidR="008C3CB3" w:rsidRPr="008C3CB3">
        <w:rPr>
          <w:b/>
          <w:noProof/>
          <w:sz w:val="28"/>
          <w:szCs w:val="28"/>
        </w:rPr>
        <w:t>9</w:t>
      </w:r>
      <w:r>
        <w:rPr>
          <w:noProof/>
          <w:sz w:val="28"/>
          <w:szCs w:val="28"/>
        </w:rPr>
        <w:t xml:space="preserve"> (</w:t>
      </w:r>
      <w:r w:rsidR="008C3CB3">
        <w:rPr>
          <w:noProof/>
          <w:sz w:val="28"/>
          <w:szCs w:val="28"/>
        </w:rPr>
        <w:t>13</w:t>
      </w:r>
      <w:r>
        <w:rPr>
          <w:noProof/>
          <w:sz w:val="28"/>
          <w:szCs w:val="28"/>
        </w:rPr>
        <w:t xml:space="preserve"> %) сельсоветов</w:t>
      </w:r>
      <w:r w:rsidR="008C3CB3">
        <w:rPr>
          <w:noProof/>
          <w:sz w:val="28"/>
          <w:szCs w:val="28"/>
        </w:rPr>
        <w:t xml:space="preserve">, а также жители иных муниципальных районов, субъектов Российской Федерации – </w:t>
      </w:r>
      <w:r w:rsidR="008C3CB3" w:rsidRPr="008C3CB3">
        <w:rPr>
          <w:b/>
          <w:noProof/>
          <w:sz w:val="28"/>
          <w:szCs w:val="28"/>
        </w:rPr>
        <w:t>17</w:t>
      </w:r>
      <w:r w:rsidR="008C3CB3">
        <w:rPr>
          <w:noProof/>
          <w:sz w:val="28"/>
          <w:szCs w:val="28"/>
        </w:rPr>
        <w:t xml:space="preserve"> (24 %)</w:t>
      </w:r>
      <w:r>
        <w:rPr>
          <w:noProof/>
          <w:sz w:val="28"/>
          <w:szCs w:val="28"/>
        </w:rPr>
        <w:t xml:space="preserve"> (</w:t>
      </w:r>
      <w:r w:rsidRPr="00AE390D">
        <w:rPr>
          <w:i/>
          <w:noProof/>
          <w:sz w:val="28"/>
          <w:szCs w:val="28"/>
        </w:rPr>
        <w:t xml:space="preserve">в </w:t>
      </w:r>
      <w:r w:rsidR="00E21173">
        <w:rPr>
          <w:i/>
          <w:noProof/>
          <w:sz w:val="28"/>
          <w:szCs w:val="28"/>
        </w:rPr>
        <w:t>2015</w:t>
      </w:r>
      <w:r w:rsidRPr="00AE390D">
        <w:rPr>
          <w:i/>
          <w:noProof/>
          <w:sz w:val="28"/>
          <w:szCs w:val="28"/>
        </w:rPr>
        <w:t xml:space="preserve"> году – Кочковского – </w:t>
      </w:r>
      <w:r w:rsidR="004C5592">
        <w:rPr>
          <w:i/>
          <w:noProof/>
          <w:sz w:val="28"/>
          <w:szCs w:val="28"/>
        </w:rPr>
        <w:t>13</w:t>
      </w:r>
      <w:r w:rsidRPr="00AE390D">
        <w:rPr>
          <w:i/>
          <w:noProof/>
          <w:sz w:val="28"/>
          <w:szCs w:val="28"/>
        </w:rPr>
        <w:t xml:space="preserve"> (</w:t>
      </w:r>
      <w:r w:rsidR="004C5592">
        <w:rPr>
          <w:i/>
          <w:noProof/>
          <w:sz w:val="28"/>
          <w:szCs w:val="28"/>
        </w:rPr>
        <w:t>33,3</w:t>
      </w:r>
      <w:r w:rsidRPr="00AE390D">
        <w:rPr>
          <w:i/>
          <w:noProof/>
          <w:sz w:val="28"/>
          <w:szCs w:val="28"/>
        </w:rPr>
        <w:t xml:space="preserve"> %) и </w:t>
      </w:r>
      <w:r w:rsidR="004C5592">
        <w:rPr>
          <w:i/>
          <w:noProof/>
          <w:sz w:val="28"/>
          <w:szCs w:val="28"/>
        </w:rPr>
        <w:t xml:space="preserve">Черновского </w:t>
      </w:r>
      <w:r w:rsidRPr="00AE390D">
        <w:rPr>
          <w:i/>
          <w:noProof/>
          <w:sz w:val="28"/>
          <w:szCs w:val="28"/>
        </w:rPr>
        <w:t xml:space="preserve">– </w:t>
      </w:r>
      <w:r w:rsidR="004C5592">
        <w:rPr>
          <w:i/>
          <w:noProof/>
          <w:sz w:val="28"/>
          <w:szCs w:val="28"/>
        </w:rPr>
        <w:t>6</w:t>
      </w:r>
      <w:r w:rsidRPr="00AE390D">
        <w:rPr>
          <w:i/>
          <w:noProof/>
          <w:sz w:val="28"/>
          <w:szCs w:val="28"/>
        </w:rPr>
        <w:t xml:space="preserve"> (</w:t>
      </w:r>
      <w:r w:rsidR="004C5592">
        <w:rPr>
          <w:i/>
          <w:noProof/>
          <w:sz w:val="28"/>
          <w:szCs w:val="28"/>
        </w:rPr>
        <w:t>15,4</w:t>
      </w:r>
      <w:r w:rsidRPr="00AE390D">
        <w:rPr>
          <w:i/>
          <w:noProof/>
          <w:sz w:val="28"/>
          <w:szCs w:val="28"/>
        </w:rPr>
        <w:t xml:space="preserve"> %)</w:t>
      </w:r>
      <w:r>
        <w:rPr>
          <w:i/>
          <w:noProof/>
          <w:sz w:val="28"/>
          <w:szCs w:val="28"/>
        </w:rPr>
        <w:t xml:space="preserve"> сельсоветов</w:t>
      </w:r>
      <w:r>
        <w:rPr>
          <w:noProof/>
          <w:sz w:val="28"/>
          <w:szCs w:val="28"/>
        </w:rPr>
        <w:t>).</w:t>
      </w:r>
    </w:p>
    <w:p w:rsidR="00656076" w:rsidRDefault="00656076" w:rsidP="00656076">
      <w:pPr>
        <w:pStyle w:val="a3"/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656076" w:rsidRDefault="00656076" w:rsidP="00656076">
      <w:pPr>
        <w:pStyle w:val="a3"/>
        <w:tabs>
          <w:tab w:val="left" w:pos="851"/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Письменные обращения были </w:t>
      </w:r>
      <w:r w:rsidRPr="00AE390D">
        <w:rPr>
          <w:b/>
          <w:sz w:val="28"/>
          <w:szCs w:val="28"/>
        </w:rPr>
        <w:t>рассмотрены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(направлены на рассмотрение по компетенции)</w:t>
      </w:r>
    </w:p>
    <w:p w:rsidR="00656076" w:rsidRDefault="00656076" w:rsidP="00656076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Главой Кочковского района Новосибирской области</w:t>
      </w:r>
      <w:r>
        <w:rPr>
          <w:b/>
          <w:sz w:val="28"/>
          <w:szCs w:val="28"/>
        </w:rPr>
        <w:t xml:space="preserve"> </w:t>
      </w:r>
      <w:r w:rsidR="003F23DD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E152AD">
        <w:rPr>
          <w:b/>
          <w:sz w:val="28"/>
          <w:szCs w:val="28"/>
        </w:rPr>
        <w:t>6</w:t>
      </w:r>
      <w:r w:rsidR="00CE46DA">
        <w:rPr>
          <w:b/>
          <w:sz w:val="28"/>
          <w:szCs w:val="28"/>
        </w:rPr>
        <w:t>8</w:t>
      </w:r>
      <w:r w:rsidR="003F23DD">
        <w:rPr>
          <w:b/>
          <w:sz w:val="28"/>
          <w:szCs w:val="28"/>
        </w:rPr>
        <w:t xml:space="preserve"> </w:t>
      </w:r>
      <w:r w:rsidR="003F23DD">
        <w:rPr>
          <w:sz w:val="28"/>
          <w:szCs w:val="28"/>
        </w:rPr>
        <w:t xml:space="preserve">обращений </w:t>
      </w:r>
      <w:r w:rsidR="00E152AD">
        <w:rPr>
          <w:sz w:val="28"/>
          <w:szCs w:val="28"/>
        </w:rPr>
        <w:t>(</w:t>
      </w:r>
      <w:r w:rsidR="00D41994">
        <w:rPr>
          <w:sz w:val="28"/>
          <w:szCs w:val="28"/>
        </w:rPr>
        <w:t>9</w:t>
      </w:r>
      <w:r w:rsidR="00CE46DA">
        <w:rPr>
          <w:sz w:val="28"/>
          <w:szCs w:val="28"/>
        </w:rPr>
        <w:t xml:space="preserve">5,8 </w:t>
      </w:r>
      <w:r>
        <w:rPr>
          <w:sz w:val="28"/>
          <w:szCs w:val="28"/>
        </w:rPr>
        <w:t>%);</w:t>
      </w:r>
    </w:p>
    <w:p w:rsidR="00656076" w:rsidRDefault="00656076" w:rsidP="00656076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направлены на рассмотрение в территориальные органы федеральных органов исполнительной власти</w:t>
      </w:r>
      <w:r w:rsidR="00F60184">
        <w:rPr>
          <w:sz w:val="28"/>
          <w:szCs w:val="28"/>
        </w:rPr>
        <w:t>,</w:t>
      </w:r>
      <w:r>
        <w:rPr>
          <w:sz w:val="28"/>
          <w:szCs w:val="28"/>
        </w:rPr>
        <w:t xml:space="preserve"> иные государственные органы </w:t>
      </w:r>
      <w:r w:rsidR="00F60184">
        <w:rPr>
          <w:sz w:val="28"/>
          <w:szCs w:val="28"/>
        </w:rPr>
        <w:t xml:space="preserve">и органы местного самоуправления </w:t>
      </w:r>
      <w:r>
        <w:rPr>
          <w:sz w:val="28"/>
          <w:szCs w:val="28"/>
        </w:rPr>
        <w:t xml:space="preserve">– </w:t>
      </w:r>
      <w:r w:rsidR="00F60184" w:rsidRPr="00F60184">
        <w:rPr>
          <w:b/>
          <w:sz w:val="28"/>
          <w:szCs w:val="28"/>
        </w:rPr>
        <w:t>3</w:t>
      </w:r>
      <w:r w:rsidR="003F23DD">
        <w:rPr>
          <w:sz w:val="28"/>
          <w:szCs w:val="28"/>
        </w:rPr>
        <w:t xml:space="preserve"> (</w:t>
      </w:r>
      <w:r w:rsidR="00F60184">
        <w:rPr>
          <w:sz w:val="28"/>
          <w:szCs w:val="28"/>
        </w:rPr>
        <w:t>4</w:t>
      </w:r>
      <w:r w:rsidR="00CE46DA">
        <w:rPr>
          <w:sz w:val="28"/>
          <w:szCs w:val="28"/>
        </w:rPr>
        <w:t>,2</w:t>
      </w:r>
      <w:r w:rsidR="00591C5B">
        <w:rPr>
          <w:sz w:val="28"/>
          <w:szCs w:val="28"/>
        </w:rPr>
        <w:t xml:space="preserve"> %</w:t>
      </w:r>
      <w:r w:rsidR="003F23DD">
        <w:rPr>
          <w:sz w:val="28"/>
          <w:szCs w:val="28"/>
        </w:rPr>
        <w:t>).</w:t>
      </w:r>
    </w:p>
    <w:p w:rsidR="00A36856" w:rsidRDefault="00A36856" w:rsidP="00656076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</w:p>
    <w:p w:rsidR="00656076" w:rsidRDefault="00656076" w:rsidP="00656076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письменных обращений:</w:t>
      </w:r>
    </w:p>
    <w:p w:rsidR="00656076" w:rsidRDefault="00656076" w:rsidP="00656076">
      <w:pPr>
        <w:pStyle w:val="a3"/>
        <w:numPr>
          <w:ilvl w:val="1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поддержано</w:t>
      </w:r>
      <w:r>
        <w:rPr>
          <w:sz w:val="28"/>
          <w:szCs w:val="28"/>
        </w:rPr>
        <w:t xml:space="preserve"> (предложение признано целесообразным, заявление или жалоба – обоснованными и подлежащими удовлетворению) – </w:t>
      </w:r>
      <w:r>
        <w:rPr>
          <w:b/>
          <w:sz w:val="28"/>
          <w:szCs w:val="28"/>
        </w:rPr>
        <w:t>1</w:t>
      </w:r>
      <w:r w:rsidR="00E152AD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(</w:t>
      </w:r>
      <w:r w:rsidR="00E152AD">
        <w:rPr>
          <w:sz w:val="28"/>
          <w:szCs w:val="28"/>
        </w:rPr>
        <w:t>14</w:t>
      </w:r>
      <w:r w:rsidR="00CE46DA">
        <w:rPr>
          <w:sz w:val="28"/>
          <w:szCs w:val="28"/>
        </w:rPr>
        <w:t>,1</w:t>
      </w:r>
      <w:r>
        <w:rPr>
          <w:sz w:val="28"/>
          <w:szCs w:val="28"/>
        </w:rPr>
        <w:t xml:space="preserve"> %);</w:t>
      </w:r>
    </w:p>
    <w:p w:rsidR="00656076" w:rsidRDefault="00E152AD" w:rsidP="00656076">
      <w:pPr>
        <w:pStyle w:val="a3"/>
        <w:numPr>
          <w:ilvl w:val="1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даны разъяснения – 5</w:t>
      </w:r>
      <w:r w:rsidR="00CE46DA">
        <w:rPr>
          <w:b/>
          <w:sz w:val="28"/>
          <w:szCs w:val="28"/>
        </w:rPr>
        <w:t>6</w:t>
      </w:r>
      <w:r w:rsidR="00656076">
        <w:rPr>
          <w:b/>
          <w:sz w:val="28"/>
          <w:szCs w:val="28"/>
        </w:rPr>
        <w:t xml:space="preserve"> </w:t>
      </w:r>
      <w:r w:rsidR="00CE46DA">
        <w:rPr>
          <w:sz w:val="28"/>
          <w:szCs w:val="28"/>
        </w:rPr>
        <w:t>(78,9</w:t>
      </w:r>
      <w:r w:rsidR="00656076">
        <w:rPr>
          <w:sz w:val="28"/>
          <w:szCs w:val="28"/>
        </w:rPr>
        <w:t xml:space="preserve"> %)</w:t>
      </w:r>
      <w:r w:rsidR="00656076">
        <w:rPr>
          <w:b/>
          <w:sz w:val="28"/>
          <w:szCs w:val="28"/>
        </w:rPr>
        <w:t>;</w:t>
      </w:r>
    </w:p>
    <w:p w:rsidR="00656076" w:rsidRDefault="00656076" w:rsidP="00656076">
      <w:pPr>
        <w:pStyle w:val="a3"/>
        <w:numPr>
          <w:ilvl w:val="1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поддержано</w:t>
      </w:r>
      <w:r>
        <w:rPr>
          <w:sz w:val="28"/>
          <w:szCs w:val="28"/>
        </w:rPr>
        <w:t xml:space="preserve"> (по результатам рассмотрения предложение признано нецелесообразным, заявление или жалоба – необоснованными и не подлежащим удовлетворению) – </w:t>
      </w:r>
      <w:r>
        <w:rPr>
          <w:b/>
          <w:sz w:val="28"/>
          <w:szCs w:val="28"/>
        </w:rPr>
        <w:t>2</w:t>
      </w:r>
      <w:r w:rsidR="00591C5B">
        <w:rPr>
          <w:sz w:val="28"/>
          <w:szCs w:val="28"/>
        </w:rPr>
        <w:t xml:space="preserve"> (</w:t>
      </w:r>
      <w:r w:rsidR="00CE46DA">
        <w:rPr>
          <w:sz w:val="28"/>
          <w:szCs w:val="28"/>
        </w:rPr>
        <w:t>2,8</w:t>
      </w:r>
      <w:r w:rsidR="00E152AD">
        <w:rPr>
          <w:sz w:val="28"/>
          <w:szCs w:val="28"/>
        </w:rPr>
        <w:t xml:space="preserve"> %);</w:t>
      </w:r>
    </w:p>
    <w:p w:rsidR="00E152AD" w:rsidRDefault="00CE46DA" w:rsidP="00656076">
      <w:pPr>
        <w:pStyle w:val="a3"/>
        <w:numPr>
          <w:ilvl w:val="1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направлено </w:t>
      </w:r>
      <w:r w:rsidR="00E152AD">
        <w:rPr>
          <w:b/>
          <w:sz w:val="28"/>
          <w:szCs w:val="28"/>
        </w:rPr>
        <w:t xml:space="preserve">по компетенции – </w:t>
      </w:r>
      <w:r w:rsidR="000775C4">
        <w:rPr>
          <w:b/>
          <w:sz w:val="28"/>
          <w:szCs w:val="28"/>
        </w:rPr>
        <w:t>3</w:t>
      </w:r>
      <w:r w:rsidR="00E152AD">
        <w:rPr>
          <w:b/>
          <w:sz w:val="28"/>
          <w:szCs w:val="28"/>
        </w:rPr>
        <w:t xml:space="preserve"> </w:t>
      </w:r>
      <w:r w:rsidR="00E152AD" w:rsidRPr="00E152AD">
        <w:rPr>
          <w:sz w:val="28"/>
          <w:szCs w:val="28"/>
        </w:rPr>
        <w:t>(</w:t>
      </w:r>
      <w:r w:rsidR="000775C4">
        <w:rPr>
          <w:sz w:val="28"/>
          <w:szCs w:val="28"/>
        </w:rPr>
        <w:t>4</w:t>
      </w:r>
      <w:r>
        <w:rPr>
          <w:sz w:val="28"/>
          <w:szCs w:val="28"/>
        </w:rPr>
        <w:t>,2</w:t>
      </w:r>
      <w:r w:rsidR="00E152AD" w:rsidRPr="00E152AD">
        <w:rPr>
          <w:sz w:val="28"/>
          <w:szCs w:val="28"/>
        </w:rPr>
        <w:t xml:space="preserve"> %)</w:t>
      </w:r>
      <w:r w:rsidR="00E152AD">
        <w:rPr>
          <w:sz w:val="28"/>
          <w:szCs w:val="28"/>
        </w:rPr>
        <w:t>.</w:t>
      </w:r>
    </w:p>
    <w:p w:rsidR="00656076" w:rsidRDefault="00656076" w:rsidP="00656076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</w:p>
    <w:p w:rsidR="00D41994" w:rsidRDefault="00D41994" w:rsidP="00656076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</w:p>
    <w:p w:rsidR="00656076" w:rsidRDefault="00591C5B" w:rsidP="00591C5B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jc w:val="both"/>
        <w:rPr>
          <w:b/>
          <w:sz w:val="28"/>
          <w:szCs w:val="28"/>
        </w:rPr>
      </w:pPr>
      <w:r w:rsidRPr="00591C5B">
        <w:rPr>
          <w:b/>
          <w:sz w:val="28"/>
          <w:szCs w:val="28"/>
        </w:rPr>
        <w:lastRenderedPageBreak/>
        <w:t>Личный прием граждан</w:t>
      </w:r>
    </w:p>
    <w:p w:rsidR="00591C5B" w:rsidRDefault="00591C5B" w:rsidP="00591C5B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21173">
        <w:rPr>
          <w:sz w:val="28"/>
          <w:szCs w:val="28"/>
        </w:rPr>
        <w:t>2016</w:t>
      </w:r>
      <w:r>
        <w:rPr>
          <w:sz w:val="28"/>
          <w:szCs w:val="28"/>
        </w:rPr>
        <w:t xml:space="preserve"> году Глава Кочковского района Новосибирской области, первый заместитель главы администрации Кочковского района Новосибирской области заместители главы администрации Кочковского района Новосибирской области, руководители структурных подразделений администрации Кочковского района Новосибирской области приняли </w:t>
      </w:r>
      <w:r w:rsidRPr="00591C5B">
        <w:rPr>
          <w:b/>
          <w:sz w:val="28"/>
          <w:szCs w:val="28"/>
        </w:rPr>
        <w:t>3</w:t>
      </w:r>
      <w:r w:rsidR="00D41994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человек (</w:t>
      </w:r>
      <w:r w:rsidRPr="00591C5B">
        <w:rPr>
          <w:i/>
          <w:sz w:val="28"/>
          <w:szCs w:val="28"/>
        </w:rPr>
        <w:t xml:space="preserve">в </w:t>
      </w:r>
      <w:r w:rsidR="00E21173">
        <w:rPr>
          <w:i/>
          <w:sz w:val="28"/>
          <w:szCs w:val="28"/>
        </w:rPr>
        <w:t>2015</w:t>
      </w:r>
      <w:r w:rsidRPr="00591C5B">
        <w:rPr>
          <w:i/>
          <w:sz w:val="28"/>
          <w:szCs w:val="28"/>
        </w:rPr>
        <w:t xml:space="preserve"> году </w:t>
      </w:r>
      <w:r>
        <w:rPr>
          <w:i/>
          <w:sz w:val="28"/>
          <w:szCs w:val="28"/>
        </w:rPr>
        <w:t>–</w:t>
      </w:r>
      <w:r w:rsidRPr="00591C5B">
        <w:rPr>
          <w:i/>
          <w:sz w:val="28"/>
          <w:szCs w:val="28"/>
        </w:rPr>
        <w:t xml:space="preserve"> </w:t>
      </w:r>
      <w:r w:rsidR="00D41994">
        <w:rPr>
          <w:i/>
          <w:sz w:val="28"/>
          <w:szCs w:val="28"/>
        </w:rPr>
        <w:t>34</w:t>
      </w:r>
      <w:r>
        <w:rPr>
          <w:sz w:val="28"/>
          <w:szCs w:val="28"/>
        </w:rPr>
        <w:t>), в том числе:</w:t>
      </w:r>
    </w:p>
    <w:p w:rsidR="00591C5B" w:rsidRDefault="00E54B5C" w:rsidP="00591C5B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Кочковского района Новосибирской области провел </w:t>
      </w:r>
      <w:r w:rsidR="005905A3" w:rsidRPr="005905A3">
        <w:rPr>
          <w:b/>
          <w:sz w:val="28"/>
          <w:szCs w:val="28"/>
        </w:rPr>
        <w:t>21</w:t>
      </w:r>
      <w:r>
        <w:rPr>
          <w:sz w:val="28"/>
          <w:szCs w:val="28"/>
        </w:rPr>
        <w:t xml:space="preserve"> личны</w:t>
      </w:r>
      <w:r w:rsidR="005905A3">
        <w:rPr>
          <w:sz w:val="28"/>
          <w:szCs w:val="28"/>
        </w:rPr>
        <w:t>й</w:t>
      </w:r>
      <w:r>
        <w:rPr>
          <w:sz w:val="28"/>
          <w:szCs w:val="28"/>
        </w:rPr>
        <w:t xml:space="preserve"> прием и принял </w:t>
      </w:r>
      <w:r w:rsidR="005905A3">
        <w:rPr>
          <w:sz w:val="28"/>
          <w:szCs w:val="28"/>
        </w:rPr>
        <w:t>25</w:t>
      </w:r>
      <w:r w:rsidR="00567912">
        <w:rPr>
          <w:sz w:val="28"/>
          <w:szCs w:val="28"/>
        </w:rPr>
        <w:t xml:space="preserve"> человек (</w:t>
      </w:r>
      <w:r w:rsidR="00567912" w:rsidRPr="00567912">
        <w:rPr>
          <w:i/>
          <w:sz w:val="28"/>
          <w:szCs w:val="28"/>
        </w:rPr>
        <w:t xml:space="preserve">в </w:t>
      </w:r>
      <w:r w:rsidR="00E21173">
        <w:rPr>
          <w:i/>
          <w:sz w:val="28"/>
          <w:szCs w:val="28"/>
        </w:rPr>
        <w:t>2015</w:t>
      </w:r>
      <w:r w:rsidR="00D41994">
        <w:rPr>
          <w:i/>
          <w:sz w:val="28"/>
          <w:szCs w:val="28"/>
        </w:rPr>
        <w:t xml:space="preserve"> году – 15</w:t>
      </w:r>
      <w:r w:rsidR="00567912" w:rsidRPr="00567912">
        <w:rPr>
          <w:i/>
          <w:sz w:val="28"/>
          <w:szCs w:val="28"/>
        </w:rPr>
        <w:t xml:space="preserve"> личны</w:t>
      </w:r>
      <w:r w:rsidR="00483BE7">
        <w:rPr>
          <w:i/>
          <w:sz w:val="28"/>
          <w:szCs w:val="28"/>
        </w:rPr>
        <w:t>х</w:t>
      </w:r>
      <w:r w:rsidR="00567912" w:rsidRPr="00567912">
        <w:rPr>
          <w:i/>
          <w:sz w:val="28"/>
          <w:szCs w:val="28"/>
        </w:rPr>
        <w:t xml:space="preserve"> прием</w:t>
      </w:r>
      <w:r w:rsidR="00483BE7">
        <w:rPr>
          <w:i/>
          <w:sz w:val="28"/>
          <w:szCs w:val="28"/>
        </w:rPr>
        <w:t>ов</w:t>
      </w:r>
      <w:r w:rsidR="00567912" w:rsidRPr="00567912">
        <w:rPr>
          <w:i/>
          <w:sz w:val="28"/>
          <w:szCs w:val="28"/>
        </w:rPr>
        <w:t xml:space="preserve">, принято </w:t>
      </w:r>
      <w:r w:rsidR="00D41994">
        <w:rPr>
          <w:i/>
          <w:sz w:val="28"/>
          <w:szCs w:val="28"/>
        </w:rPr>
        <w:t>22</w:t>
      </w:r>
      <w:r w:rsidR="00567912" w:rsidRPr="00567912">
        <w:rPr>
          <w:i/>
          <w:sz w:val="28"/>
          <w:szCs w:val="28"/>
        </w:rPr>
        <w:t xml:space="preserve"> человек</w:t>
      </w:r>
      <w:r w:rsidR="00D41994">
        <w:rPr>
          <w:i/>
          <w:sz w:val="28"/>
          <w:szCs w:val="28"/>
        </w:rPr>
        <w:t>а</w:t>
      </w:r>
      <w:r w:rsidR="00567912">
        <w:rPr>
          <w:sz w:val="28"/>
          <w:szCs w:val="28"/>
        </w:rPr>
        <w:t>);</w:t>
      </w:r>
    </w:p>
    <w:p w:rsidR="00567912" w:rsidRDefault="00567912" w:rsidP="00591C5B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 Кочковского района Новосибирской области заместители главы администрации Кочковского района Новосибирской области, руководители структурных подразделений администрации Кочковского района Новосибирской области</w:t>
      </w:r>
      <w:r w:rsidR="005905A3">
        <w:rPr>
          <w:sz w:val="28"/>
          <w:szCs w:val="28"/>
        </w:rPr>
        <w:t xml:space="preserve"> – 13 человек </w:t>
      </w:r>
      <w:r w:rsidR="00483BE7">
        <w:rPr>
          <w:sz w:val="28"/>
          <w:szCs w:val="28"/>
        </w:rPr>
        <w:t>(</w:t>
      </w:r>
      <w:r w:rsidR="00483BE7" w:rsidRPr="00483BE7">
        <w:rPr>
          <w:i/>
          <w:sz w:val="28"/>
          <w:szCs w:val="28"/>
        </w:rPr>
        <w:t xml:space="preserve">в </w:t>
      </w:r>
      <w:r w:rsidR="00E21173">
        <w:rPr>
          <w:i/>
          <w:sz w:val="28"/>
          <w:szCs w:val="28"/>
        </w:rPr>
        <w:t>2015</w:t>
      </w:r>
      <w:r w:rsidR="00483BE7" w:rsidRPr="00483BE7">
        <w:rPr>
          <w:i/>
          <w:sz w:val="28"/>
          <w:szCs w:val="28"/>
        </w:rPr>
        <w:t xml:space="preserve"> году - </w:t>
      </w:r>
      <w:r w:rsidR="005905A3">
        <w:rPr>
          <w:i/>
          <w:sz w:val="28"/>
          <w:szCs w:val="28"/>
        </w:rPr>
        <w:t>12</w:t>
      </w:r>
      <w:r w:rsidR="00483BE7" w:rsidRPr="00483BE7">
        <w:rPr>
          <w:i/>
          <w:sz w:val="28"/>
          <w:szCs w:val="28"/>
        </w:rPr>
        <w:t xml:space="preserve"> человек</w:t>
      </w:r>
      <w:r w:rsidR="00483BE7">
        <w:rPr>
          <w:sz w:val="28"/>
          <w:szCs w:val="28"/>
        </w:rPr>
        <w:t>).</w:t>
      </w:r>
    </w:p>
    <w:p w:rsidR="00483BE7" w:rsidRDefault="00483BE7" w:rsidP="00483BE7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905A3">
        <w:rPr>
          <w:sz w:val="28"/>
          <w:szCs w:val="28"/>
        </w:rPr>
        <w:t>2</w:t>
      </w:r>
      <w:r>
        <w:rPr>
          <w:sz w:val="28"/>
          <w:szCs w:val="28"/>
        </w:rPr>
        <w:t xml:space="preserve"> декабря </w:t>
      </w:r>
      <w:r w:rsidR="00E21173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 в общероссийский день приема граждан принят 1 человек</w:t>
      </w:r>
      <w:r w:rsidR="00DF45CE">
        <w:rPr>
          <w:sz w:val="28"/>
          <w:szCs w:val="28"/>
        </w:rPr>
        <w:t>.</w:t>
      </w:r>
    </w:p>
    <w:p w:rsidR="00483BE7" w:rsidRDefault="003C793F" w:rsidP="00483BE7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Выездные встречи с населением</w:t>
      </w:r>
    </w:p>
    <w:p w:rsidR="00DF45CE" w:rsidRDefault="003C793F" w:rsidP="00483BE7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Начиная с 2010 года </w:t>
      </w:r>
      <w:r w:rsidR="00DF45CE">
        <w:rPr>
          <w:sz w:val="28"/>
          <w:szCs w:val="28"/>
        </w:rPr>
        <w:t>администрацией Кочковского района Новосибирской области совместно с администрациями сельских поселений проводятся Дни администрации района на территориях каждого поселения в соответствии с графиком. На данных встречах озвучивается информация об итогах социально-экономического развития района, поселений. Также на данные встречи приглашаются участковые уполномоченные полиции, специалисты управления пенсионного фонда, специалисты отдела пособий и социальных выплат, представители ГБУЗ «Кочковская ЦРБ». Данные мероприятия способствую снижению числа обращений, т.к. вопросы, поднимаемые на встречах, являются актуальными для местных жителей и разрешаются на месте.</w:t>
      </w:r>
      <w:r w:rsidR="00A36856">
        <w:rPr>
          <w:sz w:val="28"/>
          <w:szCs w:val="28"/>
        </w:rPr>
        <w:t xml:space="preserve"> Таким образом, в</w:t>
      </w:r>
      <w:r w:rsidR="00DF45CE">
        <w:rPr>
          <w:sz w:val="28"/>
          <w:szCs w:val="28"/>
        </w:rPr>
        <w:t xml:space="preserve"> </w:t>
      </w:r>
      <w:r w:rsidR="00A36856">
        <w:rPr>
          <w:sz w:val="28"/>
          <w:szCs w:val="28"/>
          <w:lang w:val="en-US"/>
        </w:rPr>
        <w:t>I</w:t>
      </w:r>
      <w:r w:rsidR="00A36856" w:rsidRPr="00A36856">
        <w:rPr>
          <w:sz w:val="28"/>
          <w:szCs w:val="28"/>
        </w:rPr>
        <w:t xml:space="preserve"> </w:t>
      </w:r>
      <w:r w:rsidR="00A36856">
        <w:rPr>
          <w:sz w:val="28"/>
          <w:szCs w:val="28"/>
        </w:rPr>
        <w:t xml:space="preserve">квартале </w:t>
      </w:r>
      <w:r w:rsidR="00E21173">
        <w:rPr>
          <w:sz w:val="28"/>
          <w:szCs w:val="28"/>
        </w:rPr>
        <w:t>201</w:t>
      </w:r>
      <w:r w:rsidR="005905A3">
        <w:rPr>
          <w:sz w:val="28"/>
          <w:szCs w:val="28"/>
        </w:rPr>
        <w:t>6</w:t>
      </w:r>
      <w:r w:rsidR="00A36856">
        <w:rPr>
          <w:sz w:val="28"/>
          <w:szCs w:val="28"/>
        </w:rPr>
        <w:t xml:space="preserve"> года </w:t>
      </w:r>
      <w:r w:rsidR="005905A3">
        <w:rPr>
          <w:sz w:val="28"/>
          <w:szCs w:val="28"/>
        </w:rPr>
        <w:t xml:space="preserve">проведено </w:t>
      </w:r>
      <w:r w:rsidR="00DF45CE">
        <w:rPr>
          <w:sz w:val="28"/>
          <w:szCs w:val="28"/>
        </w:rPr>
        <w:t>10 встреч с населением.</w:t>
      </w:r>
    </w:p>
    <w:p w:rsidR="00DF45CE" w:rsidRDefault="00DF45CE" w:rsidP="00483BE7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работы администрации района в период с </w:t>
      </w:r>
      <w:r w:rsidR="00672474">
        <w:rPr>
          <w:sz w:val="28"/>
          <w:szCs w:val="28"/>
        </w:rPr>
        <w:t xml:space="preserve">19 по 20 октября 2016 года </w:t>
      </w:r>
      <w:r w:rsidR="007E20B9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осуществлен </w:t>
      </w:r>
      <w:r w:rsidR="007E20B9">
        <w:rPr>
          <w:sz w:val="28"/>
          <w:szCs w:val="28"/>
        </w:rPr>
        <w:t xml:space="preserve">выездной </w:t>
      </w:r>
      <w:r>
        <w:rPr>
          <w:sz w:val="28"/>
          <w:szCs w:val="28"/>
        </w:rPr>
        <w:t>прием граждан по юридическим и социальным вопросам.</w:t>
      </w:r>
    </w:p>
    <w:p w:rsidR="007E20B9" w:rsidRDefault="007E20B9" w:rsidP="007E20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jc w:val="both"/>
        <w:rPr>
          <w:b/>
          <w:sz w:val="28"/>
          <w:szCs w:val="28"/>
        </w:rPr>
      </w:pPr>
      <w:r w:rsidRPr="007E20B9">
        <w:rPr>
          <w:b/>
          <w:sz w:val="28"/>
          <w:szCs w:val="28"/>
        </w:rPr>
        <w:t>Информационно-аналитическая работа с обращениями</w:t>
      </w:r>
    </w:p>
    <w:p w:rsidR="00B81188" w:rsidRDefault="007E20B9" w:rsidP="007E20B9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E20B9">
        <w:rPr>
          <w:sz w:val="28"/>
          <w:szCs w:val="28"/>
        </w:rPr>
        <w:t xml:space="preserve">В </w:t>
      </w:r>
      <w:r w:rsidR="00E21173">
        <w:rPr>
          <w:sz w:val="28"/>
          <w:szCs w:val="28"/>
        </w:rPr>
        <w:t>2016</w:t>
      </w:r>
      <w:r>
        <w:rPr>
          <w:sz w:val="28"/>
          <w:szCs w:val="28"/>
        </w:rPr>
        <w:t xml:space="preserve"> году администрацией Кочковского района </w:t>
      </w:r>
      <w:r w:rsidR="00B81188">
        <w:rPr>
          <w:sz w:val="28"/>
          <w:szCs w:val="28"/>
        </w:rPr>
        <w:t>подготовлено:</w:t>
      </w:r>
    </w:p>
    <w:p w:rsidR="007E20B9" w:rsidRDefault="00B81188" w:rsidP="00B81188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81188">
        <w:rPr>
          <w:sz w:val="28"/>
          <w:szCs w:val="28"/>
        </w:rPr>
        <w:t>5</w:t>
      </w:r>
      <w:r w:rsidR="00900BE5">
        <w:rPr>
          <w:sz w:val="28"/>
          <w:szCs w:val="28"/>
        </w:rPr>
        <w:t>1</w:t>
      </w:r>
      <w:r w:rsidRPr="00B81188">
        <w:rPr>
          <w:sz w:val="28"/>
          <w:szCs w:val="28"/>
        </w:rPr>
        <w:t xml:space="preserve"> еженедельны</w:t>
      </w:r>
      <w:r w:rsidR="00900BE5">
        <w:rPr>
          <w:sz w:val="28"/>
          <w:szCs w:val="28"/>
        </w:rPr>
        <w:t>й</w:t>
      </w:r>
      <w:r w:rsidRPr="00B81188">
        <w:rPr>
          <w:sz w:val="28"/>
          <w:szCs w:val="28"/>
        </w:rPr>
        <w:t xml:space="preserve"> отчет о проведении единого дня приема граждан в администрации Кочковского района Новосибирской области и администрациях поселений, расположенных в пределах Кочковского района Новосибирской области</w:t>
      </w:r>
      <w:r>
        <w:rPr>
          <w:sz w:val="28"/>
          <w:szCs w:val="28"/>
        </w:rPr>
        <w:t>;</w:t>
      </w:r>
    </w:p>
    <w:p w:rsidR="00387507" w:rsidRDefault="00B81188" w:rsidP="00B81188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</w:t>
      </w:r>
      <w:r w:rsidR="00387507">
        <w:rPr>
          <w:sz w:val="28"/>
          <w:szCs w:val="28"/>
        </w:rPr>
        <w:t>отчетов</w:t>
      </w:r>
      <w:r>
        <w:rPr>
          <w:sz w:val="28"/>
          <w:szCs w:val="28"/>
        </w:rPr>
        <w:t xml:space="preserve"> </w:t>
      </w:r>
      <w:r w:rsidRPr="009B5B69">
        <w:rPr>
          <w:sz w:val="28"/>
          <w:szCs w:val="28"/>
        </w:rPr>
        <w:t>о количестве, тематике и результатах рассмотрения обращений граждан, поступивших в администрацию Кочковского района</w:t>
      </w:r>
      <w:r w:rsidR="00387507">
        <w:rPr>
          <w:sz w:val="28"/>
          <w:szCs w:val="28"/>
        </w:rPr>
        <w:t>;</w:t>
      </w:r>
    </w:p>
    <w:p w:rsidR="00B81188" w:rsidRDefault="00900BE5" w:rsidP="00B81188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87507">
        <w:rPr>
          <w:sz w:val="28"/>
          <w:szCs w:val="28"/>
        </w:rPr>
        <w:t xml:space="preserve"> отчетов</w:t>
      </w:r>
      <w:r w:rsidR="00B81188" w:rsidRPr="009B5B69">
        <w:rPr>
          <w:sz w:val="28"/>
          <w:szCs w:val="28"/>
        </w:rPr>
        <w:t xml:space="preserve"> </w:t>
      </w:r>
      <w:r w:rsidR="00387507" w:rsidRPr="009B5B69">
        <w:rPr>
          <w:sz w:val="28"/>
          <w:szCs w:val="28"/>
        </w:rPr>
        <w:t xml:space="preserve">о количестве, тематике и результатах рассмотрения обращений граждан, поступивших </w:t>
      </w:r>
      <w:r w:rsidR="00387507">
        <w:rPr>
          <w:sz w:val="28"/>
          <w:szCs w:val="28"/>
        </w:rPr>
        <w:t xml:space="preserve">в </w:t>
      </w:r>
      <w:r w:rsidR="00B81188">
        <w:rPr>
          <w:sz w:val="28"/>
          <w:szCs w:val="28"/>
        </w:rPr>
        <w:t>администрации сельсоветов</w:t>
      </w:r>
      <w:r>
        <w:rPr>
          <w:sz w:val="28"/>
          <w:szCs w:val="28"/>
        </w:rPr>
        <w:t>;</w:t>
      </w:r>
    </w:p>
    <w:p w:rsidR="00900BE5" w:rsidRDefault="00900BE5" w:rsidP="00B81188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 реестра </w:t>
      </w:r>
      <w:r w:rsidRPr="00900BE5">
        <w:rPr>
          <w:sz w:val="28"/>
          <w:szCs w:val="28"/>
        </w:rPr>
        <w:t>оценки результатов рассмотрения обращений и принятых мер с учетом мнения авторов обращений в администрации Кочковского района</w:t>
      </w:r>
      <w:r>
        <w:rPr>
          <w:sz w:val="28"/>
          <w:szCs w:val="28"/>
        </w:rPr>
        <w:t xml:space="preserve"> Новосибирской области;</w:t>
      </w:r>
    </w:p>
    <w:p w:rsidR="00900BE5" w:rsidRDefault="00900BE5" w:rsidP="00B81188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реестра </w:t>
      </w:r>
      <w:r w:rsidRPr="00900BE5">
        <w:rPr>
          <w:sz w:val="28"/>
          <w:szCs w:val="28"/>
        </w:rPr>
        <w:t>оценки результатов рассмотрения обращений и принятых мер с учетом мнения авторов обращений в</w:t>
      </w:r>
      <w:r>
        <w:rPr>
          <w:sz w:val="28"/>
          <w:szCs w:val="28"/>
        </w:rPr>
        <w:t xml:space="preserve"> администрациях сельских поселений Кочковского района Новосибирской области;</w:t>
      </w:r>
    </w:p>
    <w:p w:rsidR="00900BE5" w:rsidRPr="00900BE5" w:rsidRDefault="00900BE5" w:rsidP="00B81188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900BE5">
        <w:rPr>
          <w:sz w:val="28"/>
          <w:szCs w:val="28"/>
        </w:rPr>
        <w:t>17 информационно-аналитических обзоров обращений граждан, объединений граждан, в том числе юридических лиц, поступивших в адрес Главы Кочковского района Новосибирской области и администрацию Кочковского района Новосибирской области по соответствующим временным периодам, и результатах их рассмотрения;</w:t>
      </w:r>
    </w:p>
    <w:p w:rsidR="00D74789" w:rsidRDefault="00B62FAF" w:rsidP="00B62FAF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осуществляется раскрытие информации о работе с обращениями граждан на официальном сайте администрации Кочковского района Новосибирской области и информационном стенде.</w:t>
      </w:r>
    </w:p>
    <w:p w:rsidR="00D74789" w:rsidRDefault="00D74789" w:rsidP="00387507">
      <w:pPr>
        <w:pStyle w:val="a3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p w:rsidR="00D74789" w:rsidRDefault="00D74789" w:rsidP="00387507">
      <w:pPr>
        <w:pStyle w:val="a3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sectPr w:rsidR="00D74789" w:rsidSect="00754562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3F0" w:rsidRDefault="002E13F0" w:rsidP="00DB387A">
      <w:r>
        <w:separator/>
      </w:r>
    </w:p>
  </w:endnote>
  <w:endnote w:type="continuationSeparator" w:id="0">
    <w:p w:rsidR="002E13F0" w:rsidRDefault="002E13F0" w:rsidP="00DB3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3F0" w:rsidRDefault="002E13F0" w:rsidP="00DB387A">
      <w:r>
        <w:separator/>
      </w:r>
    </w:p>
  </w:footnote>
  <w:footnote w:type="continuationSeparator" w:id="0">
    <w:p w:rsidR="002E13F0" w:rsidRDefault="002E13F0" w:rsidP="00DB3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8056"/>
      <w:docPartObj>
        <w:docPartGallery w:val="Page Numbers (Top of Page)"/>
        <w:docPartUnique/>
      </w:docPartObj>
    </w:sdtPr>
    <w:sdtContent>
      <w:p w:rsidR="00820EDA" w:rsidRDefault="001C244A">
        <w:pPr>
          <w:pStyle w:val="a4"/>
          <w:jc w:val="center"/>
        </w:pPr>
        <w:fldSimple w:instr=" PAGE   \* MERGEFORMAT ">
          <w:r w:rsidR="00CE46DA">
            <w:rPr>
              <w:noProof/>
            </w:rPr>
            <w:t>5</w:t>
          </w:r>
        </w:fldSimple>
      </w:p>
    </w:sdtContent>
  </w:sdt>
  <w:p w:rsidR="00820EDA" w:rsidRDefault="00820ED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6571"/>
    <w:multiLevelType w:val="hybridMultilevel"/>
    <w:tmpl w:val="04F8E14A"/>
    <w:lvl w:ilvl="0" w:tplc="6B2A83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5207D4"/>
    <w:multiLevelType w:val="hybridMultilevel"/>
    <w:tmpl w:val="DE0ABBAA"/>
    <w:lvl w:ilvl="0" w:tplc="C9BCD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3E1E2E"/>
    <w:multiLevelType w:val="hybridMultilevel"/>
    <w:tmpl w:val="264EF804"/>
    <w:lvl w:ilvl="0" w:tplc="2596346C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 w:tplc="2596346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1E2092"/>
    <w:multiLevelType w:val="hybridMultilevel"/>
    <w:tmpl w:val="8B92C9B4"/>
    <w:lvl w:ilvl="0" w:tplc="C9BCD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548C4"/>
    <w:multiLevelType w:val="hybridMultilevel"/>
    <w:tmpl w:val="909A0508"/>
    <w:lvl w:ilvl="0" w:tplc="C9BCD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C80BFA"/>
    <w:multiLevelType w:val="hybridMultilevel"/>
    <w:tmpl w:val="44389934"/>
    <w:lvl w:ilvl="0" w:tplc="2FD67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91F94"/>
    <w:multiLevelType w:val="hybridMultilevel"/>
    <w:tmpl w:val="D616B27E"/>
    <w:lvl w:ilvl="0" w:tplc="A5FA0136">
      <w:start w:val="1"/>
      <w:numFmt w:val="decimal"/>
      <w:lvlText w:val="%1)"/>
      <w:lvlJc w:val="left"/>
      <w:pPr>
        <w:tabs>
          <w:tab w:val="num" w:pos="1909"/>
        </w:tabs>
        <w:ind w:left="1909" w:hanging="1200"/>
      </w:pPr>
      <w:rPr>
        <w:rFonts w:cs="Times New Roman"/>
        <w:b/>
      </w:rPr>
    </w:lvl>
    <w:lvl w:ilvl="1" w:tplc="2596346C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10669"/>
    <w:multiLevelType w:val="hybridMultilevel"/>
    <w:tmpl w:val="1C58B8BC"/>
    <w:lvl w:ilvl="0" w:tplc="C9BCD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C96170"/>
    <w:multiLevelType w:val="hybridMultilevel"/>
    <w:tmpl w:val="FAECD6A8"/>
    <w:lvl w:ilvl="0" w:tplc="12B4C3C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BC6EFC"/>
    <w:multiLevelType w:val="hybridMultilevel"/>
    <w:tmpl w:val="9AF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4678D"/>
    <w:multiLevelType w:val="hybridMultilevel"/>
    <w:tmpl w:val="C46626F0"/>
    <w:lvl w:ilvl="0" w:tplc="2596346C">
      <w:start w:val="1"/>
      <w:numFmt w:val="bullet"/>
      <w:lvlText w:val="–"/>
      <w:lvlJc w:val="left"/>
      <w:pPr>
        <w:tabs>
          <w:tab w:val="num" w:pos="2869"/>
        </w:tabs>
        <w:ind w:left="2869" w:hanging="360"/>
      </w:pPr>
      <w:rPr>
        <w:rFonts w:ascii="Times New Roman" w:hAnsi="Times New Roman" w:cs="Times New Roman" w:hint="default"/>
      </w:rPr>
    </w:lvl>
    <w:lvl w:ilvl="1" w:tplc="2596346C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4E5C2B"/>
    <w:multiLevelType w:val="hybridMultilevel"/>
    <w:tmpl w:val="3B64BF70"/>
    <w:lvl w:ilvl="0" w:tplc="2596346C">
      <w:start w:val="1"/>
      <w:numFmt w:val="bullet"/>
      <w:lvlText w:val="–"/>
      <w:lvlJc w:val="left"/>
      <w:pPr>
        <w:tabs>
          <w:tab w:val="num" w:pos="2869"/>
        </w:tabs>
        <w:ind w:left="2869" w:hanging="360"/>
      </w:pPr>
      <w:rPr>
        <w:rFonts w:ascii="Times New Roman" w:hAnsi="Times New Roman" w:cs="Times New Roman" w:hint="default"/>
      </w:rPr>
    </w:lvl>
    <w:lvl w:ilvl="1" w:tplc="2596346C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610E1A"/>
    <w:multiLevelType w:val="hybridMultilevel"/>
    <w:tmpl w:val="77347438"/>
    <w:lvl w:ilvl="0" w:tplc="B83C4E7A">
      <w:start w:val="1"/>
      <w:numFmt w:val="decimal"/>
      <w:lvlText w:val="%1)"/>
      <w:lvlJc w:val="left"/>
      <w:pPr>
        <w:tabs>
          <w:tab w:val="num" w:pos="1909"/>
        </w:tabs>
        <w:ind w:left="1909" w:hanging="120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C0129"/>
    <w:multiLevelType w:val="hybridMultilevel"/>
    <w:tmpl w:val="574EBD4E"/>
    <w:lvl w:ilvl="0" w:tplc="C9BCD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3"/>
  </w:num>
  <w:num w:numId="13">
    <w:abstractNumId w:val="5"/>
  </w:num>
  <w:num w:numId="14">
    <w:abstractNumId w:val="1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2AE"/>
    <w:rsid w:val="00012C9B"/>
    <w:rsid w:val="00021D0A"/>
    <w:rsid w:val="00063D68"/>
    <w:rsid w:val="000775C4"/>
    <w:rsid w:val="00117D6A"/>
    <w:rsid w:val="001C244A"/>
    <w:rsid w:val="001F294B"/>
    <w:rsid w:val="002977C2"/>
    <w:rsid w:val="002B2071"/>
    <w:rsid w:val="002D7E62"/>
    <w:rsid w:val="002E13F0"/>
    <w:rsid w:val="003222BF"/>
    <w:rsid w:val="00387507"/>
    <w:rsid w:val="003929EF"/>
    <w:rsid w:val="003969F7"/>
    <w:rsid w:val="003C793F"/>
    <w:rsid w:val="003F23DD"/>
    <w:rsid w:val="004252F7"/>
    <w:rsid w:val="00483BE7"/>
    <w:rsid w:val="00497507"/>
    <w:rsid w:val="004C5592"/>
    <w:rsid w:val="004D76E9"/>
    <w:rsid w:val="004E6F1D"/>
    <w:rsid w:val="00500C94"/>
    <w:rsid w:val="00502F92"/>
    <w:rsid w:val="00514DDA"/>
    <w:rsid w:val="00567912"/>
    <w:rsid w:val="005905A3"/>
    <w:rsid w:val="00591C5B"/>
    <w:rsid w:val="00591E2C"/>
    <w:rsid w:val="00656076"/>
    <w:rsid w:val="00672474"/>
    <w:rsid w:val="006752EA"/>
    <w:rsid w:val="00680AA7"/>
    <w:rsid w:val="0068134D"/>
    <w:rsid w:val="00694738"/>
    <w:rsid w:val="006B1179"/>
    <w:rsid w:val="006C185A"/>
    <w:rsid w:val="006F5A56"/>
    <w:rsid w:val="00725CCE"/>
    <w:rsid w:val="00754562"/>
    <w:rsid w:val="007551E5"/>
    <w:rsid w:val="007A05E2"/>
    <w:rsid w:val="007C0BE8"/>
    <w:rsid w:val="007E20B9"/>
    <w:rsid w:val="007F6950"/>
    <w:rsid w:val="00820EDA"/>
    <w:rsid w:val="008C3CB3"/>
    <w:rsid w:val="008E5263"/>
    <w:rsid w:val="00900BE5"/>
    <w:rsid w:val="00960488"/>
    <w:rsid w:val="00993ED3"/>
    <w:rsid w:val="00997EFB"/>
    <w:rsid w:val="009C773B"/>
    <w:rsid w:val="00A15DFB"/>
    <w:rsid w:val="00A36856"/>
    <w:rsid w:val="00AC32AE"/>
    <w:rsid w:val="00AE0EB7"/>
    <w:rsid w:val="00AE390D"/>
    <w:rsid w:val="00AF0F95"/>
    <w:rsid w:val="00AF2315"/>
    <w:rsid w:val="00B034D4"/>
    <w:rsid w:val="00B56070"/>
    <w:rsid w:val="00B62FAF"/>
    <w:rsid w:val="00B81188"/>
    <w:rsid w:val="00BA6189"/>
    <w:rsid w:val="00BE43F0"/>
    <w:rsid w:val="00CE46DA"/>
    <w:rsid w:val="00CE745C"/>
    <w:rsid w:val="00D07E54"/>
    <w:rsid w:val="00D41994"/>
    <w:rsid w:val="00D43D37"/>
    <w:rsid w:val="00D74789"/>
    <w:rsid w:val="00DB387A"/>
    <w:rsid w:val="00DB4A8C"/>
    <w:rsid w:val="00DC7D64"/>
    <w:rsid w:val="00DF45CE"/>
    <w:rsid w:val="00E152AD"/>
    <w:rsid w:val="00E21173"/>
    <w:rsid w:val="00E40E4D"/>
    <w:rsid w:val="00E54B5C"/>
    <w:rsid w:val="00EB4E9A"/>
    <w:rsid w:val="00EC6172"/>
    <w:rsid w:val="00F06479"/>
    <w:rsid w:val="00F20430"/>
    <w:rsid w:val="00F60184"/>
    <w:rsid w:val="00FA5A59"/>
    <w:rsid w:val="00FA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04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38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87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B38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387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38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Общее количество обращений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Лист1!$A$1</c:f>
              <c:strCache>
                <c:ptCount val="1"/>
                <c:pt idx="0">
                  <c:v>2014</c:v>
                </c:pt>
              </c:strCache>
            </c:strRef>
          </c:tx>
          <c:val>
            <c:numRef>
              <c:f>Лист1!$A$2</c:f>
              <c:numCache>
                <c:formatCode>General</c:formatCode>
                <c:ptCount val="1"/>
                <c:pt idx="0">
                  <c:v>87</c:v>
                </c:pt>
              </c:numCache>
            </c:numRef>
          </c:val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val>
            <c:numRef>
              <c:f>Лист1!$B$2</c:f>
              <c:numCache>
                <c:formatCode>General</c:formatCode>
                <c:ptCount val="1"/>
                <c:pt idx="0">
                  <c:v>79</c:v>
                </c:pt>
              </c:numCache>
            </c:numRef>
          </c:val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val>
            <c:numRef>
              <c:f>Лист1!$C$2</c:f>
              <c:numCache>
                <c:formatCode>General</c:formatCode>
                <c:ptCount val="1"/>
                <c:pt idx="0">
                  <c:v>132</c:v>
                </c:pt>
              </c:numCache>
            </c:numRef>
          </c:val>
        </c:ser>
        <c:gapWidth val="75"/>
        <c:overlap val="-25"/>
        <c:axId val="64879616"/>
        <c:axId val="75309824"/>
      </c:barChart>
      <c:catAx>
        <c:axId val="64879616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75309824"/>
        <c:crosses val="autoZero"/>
        <c:auto val="1"/>
        <c:lblAlgn val="ctr"/>
        <c:lblOffset val="100"/>
      </c:catAx>
      <c:valAx>
        <c:axId val="7530982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4879616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12406512123047578"/>
          <c:y val="0.92281117504542698"/>
          <c:w val="0.81480682047611264"/>
          <c:h val="5.7958055723803768E-2"/>
        </c:manualLayout>
      </c:layout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Тематика и количество вопросов письменных обращений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2014</c:v>
                </c:pt>
              </c:strCache>
            </c:strRef>
          </c:tx>
          <c:dLbls>
            <c:delete val="1"/>
          </c:dLbls>
          <c:cat>
            <c:strRef>
              <c:f>Лист1!$A$2:$A$6</c:f>
              <c:strCache>
                <c:ptCount val="5"/>
                <c:pt idx="0">
                  <c:v>Жилищно-коммунальная сфера</c:v>
                </c:pt>
                <c:pt idx="1">
                  <c:v>Экономика</c:v>
                </c:pt>
                <c:pt idx="2">
                  <c:v>Государство, общество, политика</c:v>
                </c:pt>
                <c:pt idx="3">
                  <c:v>Социальная сфера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20</c:v>
                </c:pt>
                <c:pt idx="2">
                  <c:v>2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</c:v>
                </c:pt>
              </c:strCache>
            </c:strRef>
          </c:tx>
          <c:dLbls>
            <c:delete val="1"/>
          </c:dLbls>
          <c:cat>
            <c:strRef>
              <c:f>Лист1!$A$2:$A$6</c:f>
              <c:strCache>
                <c:ptCount val="5"/>
                <c:pt idx="0">
                  <c:v>Жилищно-коммунальная сфера</c:v>
                </c:pt>
                <c:pt idx="1">
                  <c:v>Экономика</c:v>
                </c:pt>
                <c:pt idx="2">
                  <c:v>Государство, общество, политика</c:v>
                </c:pt>
                <c:pt idx="3">
                  <c:v>Социальная сфера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20</c:v>
                </c:pt>
                <c:pt idx="1">
                  <c:v>13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</c:v>
                </c:pt>
              </c:strCache>
            </c:strRef>
          </c:tx>
          <c:dLbls>
            <c:delete val="1"/>
          </c:dLbls>
          <c:cat>
            <c:strRef>
              <c:f>Лист1!$A$2:$A$6</c:f>
              <c:strCache>
                <c:ptCount val="5"/>
                <c:pt idx="0">
                  <c:v>Жилищно-коммунальная сфера</c:v>
                </c:pt>
                <c:pt idx="1">
                  <c:v>Экономика</c:v>
                </c:pt>
                <c:pt idx="2">
                  <c:v>Государство, общество, политика</c:v>
                </c:pt>
                <c:pt idx="3">
                  <c:v>Социальная сфера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18</c:v>
                </c:pt>
                <c:pt idx="1">
                  <c:v>32</c:v>
                </c:pt>
                <c:pt idx="2">
                  <c:v>12</c:v>
                </c:pt>
                <c:pt idx="3">
                  <c:v>7</c:v>
                </c:pt>
                <c:pt idx="4">
                  <c:v>2</c:v>
                </c:pt>
              </c:numCache>
            </c:numRef>
          </c:val>
        </c:ser>
        <c:dLbls>
          <c:showVal val="1"/>
        </c:dLbls>
        <c:gapWidth val="75"/>
        <c:overlap val="-25"/>
        <c:axId val="75336704"/>
        <c:axId val="75354880"/>
      </c:barChart>
      <c:catAx>
        <c:axId val="7533670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5354880"/>
        <c:crosses val="autoZero"/>
        <c:lblAlgn val="ctr"/>
        <c:lblOffset val="20"/>
      </c:catAx>
      <c:valAx>
        <c:axId val="7535488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53367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9036281288009833"/>
          <c:y val="0.93270571947737413"/>
          <c:w val="0.21724169387363199"/>
          <c:h val="4.9711862940209434E-2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2016-05-11T11:02:00Z</cp:lastPrinted>
  <dcterms:created xsi:type="dcterms:W3CDTF">2016-05-11T08:48:00Z</dcterms:created>
  <dcterms:modified xsi:type="dcterms:W3CDTF">2018-04-12T06:35:00Z</dcterms:modified>
</cp:coreProperties>
</file>