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F11" w:rsidRDefault="00973F11" w:rsidP="00973F11">
      <w:pPr>
        <w:jc w:val="center"/>
        <w:rPr>
          <w:b/>
          <w:sz w:val="28"/>
          <w:szCs w:val="28"/>
        </w:rPr>
      </w:pPr>
      <w:r>
        <w:rPr>
          <w:b/>
          <w:noProof/>
          <w:sz w:val="28"/>
          <w:szCs w:val="28"/>
        </w:rPr>
        <w:drawing>
          <wp:inline distT="0" distB="0" distL="0" distR="0">
            <wp:extent cx="564515" cy="620395"/>
            <wp:effectExtent l="19050" t="0" r="6985" b="0"/>
            <wp:docPr id="1" name="Рисунок 3"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kochkovo"/>
                    <pic:cNvPicPr>
                      <a:picLocks noChangeAspect="1" noChangeArrowheads="1"/>
                    </pic:cNvPicPr>
                  </pic:nvPicPr>
                  <pic:blipFill>
                    <a:blip r:embed="rId5" cstate="print"/>
                    <a:srcRect/>
                    <a:stretch>
                      <a:fillRect/>
                    </a:stretch>
                  </pic:blipFill>
                  <pic:spPr bwMode="auto">
                    <a:xfrm>
                      <a:off x="0" y="0"/>
                      <a:ext cx="564515" cy="620395"/>
                    </a:xfrm>
                    <a:prstGeom prst="rect">
                      <a:avLst/>
                    </a:prstGeom>
                    <a:noFill/>
                    <a:ln w="9525">
                      <a:noFill/>
                      <a:miter lim="800000"/>
                      <a:headEnd/>
                      <a:tailEnd/>
                    </a:ln>
                  </pic:spPr>
                </pic:pic>
              </a:graphicData>
            </a:graphic>
          </wp:inline>
        </w:drawing>
      </w:r>
    </w:p>
    <w:p w:rsidR="00973F11" w:rsidRDefault="00973F11" w:rsidP="00973F11">
      <w:pPr>
        <w:jc w:val="center"/>
        <w:rPr>
          <w:b/>
          <w:sz w:val="28"/>
          <w:szCs w:val="28"/>
        </w:rPr>
      </w:pPr>
      <w:r>
        <w:rPr>
          <w:b/>
          <w:sz w:val="28"/>
          <w:szCs w:val="28"/>
        </w:rPr>
        <w:t>СОВЕТ ДЕПУТАТОВ КОЧКОВСКОГО РАЙОНА</w:t>
      </w:r>
      <w:r>
        <w:rPr>
          <w:b/>
          <w:sz w:val="28"/>
          <w:szCs w:val="28"/>
        </w:rPr>
        <w:br/>
        <w:t>НОВОСИБИРСКОЙ ОБЛАСТИ</w:t>
      </w:r>
    </w:p>
    <w:p w:rsidR="00973F11" w:rsidRDefault="00973F11" w:rsidP="00973F11">
      <w:pPr>
        <w:jc w:val="center"/>
        <w:rPr>
          <w:b/>
          <w:sz w:val="28"/>
          <w:szCs w:val="28"/>
        </w:rPr>
      </w:pPr>
      <w:r>
        <w:rPr>
          <w:b/>
          <w:sz w:val="28"/>
          <w:szCs w:val="28"/>
        </w:rPr>
        <w:t>( третьего созыва</w:t>
      </w:r>
      <w:proofErr w:type="gramStart"/>
      <w:r>
        <w:rPr>
          <w:b/>
          <w:sz w:val="28"/>
          <w:szCs w:val="28"/>
        </w:rPr>
        <w:t xml:space="preserve"> )</w:t>
      </w:r>
      <w:proofErr w:type="gramEnd"/>
    </w:p>
    <w:p w:rsidR="00973F11" w:rsidRDefault="00973F11" w:rsidP="00973F11">
      <w:pPr>
        <w:jc w:val="center"/>
        <w:rPr>
          <w:b/>
          <w:bCs/>
          <w:sz w:val="28"/>
          <w:szCs w:val="28"/>
        </w:rPr>
      </w:pPr>
    </w:p>
    <w:p w:rsidR="00973F11" w:rsidRDefault="00973F11" w:rsidP="00973F11">
      <w:pPr>
        <w:jc w:val="center"/>
        <w:rPr>
          <w:b/>
          <w:bCs/>
          <w:sz w:val="28"/>
          <w:szCs w:val="28"/>
        </w:rPr>
      </w:pPr>
    </w:p>
    <w:p w:rsidR="00973F11" w:rsidRDefault="00973F11" w:rsidP="00973F11">
      <w:pPr>
        <w:jc w:val="center"/>
        <w:rPr>
          <w:b/>
          <w:bCs/>
          <w:sz w:val="28"/>
          <w:szCs w:val="28"/>
        </w:rPr>
      </w:pPr>
      <w:r>
        <w:rPr>
          <w:b/>
          <w:bCs/>
          <w:sz w:val="28"/>
          <w:szCs w:val="28"/>
        </w:rPr>
        <w:t>РЕШЕНИЕ</w:t>
      </w:r>
    </w:p>
    <w:p w:rsidR="00973F11" w:rsidRDefault="00973F11" w:rsidP="00973F11">
      <w:pPr>
        <w:jc w:val="center"/>
        <w:rPr>
          <w:b/>
          <w:bCs/>
          <w:sz w:val="28"/>
        </w:rPr>
      </w:pPr>
      <w:r>
        <w:rPr>
          <w:b/>
          <w:bCs/>
          <w:sz w:val="28"/>
        </w:rPr>
        <w:t>сорок первой сессии</w:t>
      </w:r>
    </w:p>
    <w:p w:rsidR="00973F11" w:rsidRDefault="00973F11" w:rsidP="00973F11">
      <w:pPr>
        <w:jc w:val="center"/>
        <w:rPr>
          <w:b/>
          <w:bCs/>
          <w:sz w:val="28"/>
        </w:rPr>
      </w:pPr>
    </w:p>
    <w:p w:rsidR="00973F11" w:rsidRDefault="00973F11" w:rsidP="00973F11">
      <w:pPr>
        <w:jc w:val="both"/>
        <w:rPr>
          <w:sz w:val="28"/>
        </w:rPr>
      </w:pPr>
      <w:r>
        <w:rPr>
          <w:sz w:val="28"/>
        </w:rPr>
        <w:t>от  26.12.2019                                                                                                       № 1</w:t>
      </w:r>
    </w:p>
    <w:p w:rsidR="00973F11" w:rsidRDefault="00973F11" w:rsidP="00973F11">
      <w:pPr>
        <w:rPr>
          <w:sz w:val="28"/>
        </w:rPr>
      </w:pPr>
    </w:p>
    <w:p w:rsidR="00973F11" w:rsidRDefault="00973F11" w:rsidP="00973F11">
      <w:pPr>
        <w:rPr>
          <w:sz w:val="28"/>
        </w:rPr>
      </w:pPr>
    </w:p>
    <w:p w:rsidR="00973F11" w:rsidRDefault="00973F11" w:rsidP="00973F11">
      <w:pPr>
        <w:jc w:val="center"/>
        <w:rPr>
          <w:sz w:val="28"/>
        </w:rPr>
      </w:pPr>
      <w:r>
        <w:rPr>
          <w:sz w:val="28"/>
        </w:rPr>
        <w:t xml:space="preserve">Об инвестиционном послании Главы </w:t>
      </w:r>
      <w:proofErr w:type="spellStart"/>
      <w:r>
        <w:rPr>
          <w:sz w:val="28"/>
        </w:rPr>
        <w:t>Кочковского</w:t>
      </w:r>
      <w:proofErr w:type="spellEnd"/>
      <w:r>
        <w:rPr>
          <w:sz w:val="28"/>
        </w:rPr>
        <w:t xml:space="preserve"> района </w:t>
      </w:r>
    </w:p>
    <w:p w:rsidR="00973F11" w:rsidRDefault="00973F11" w:rsidP="00973F11">
      <w:pPr>
        <w:jc w:val="center"/>
        <w:rPr>
          <w:sz w:val="28"/>
        </w:rPr>
      </w:pPr>
      <w:r>
        <w:rPr>
          <w:sz w:val="28"/>
        </w:rPr>
        <w:t>Новосибирской области на 2020 год</w:t>
      </w:r>
    </w:p>
    <w:p w:rsidR="00973F11" w:rsidRDefault="00973F11" w:rsidP="00973F11">
      <w:pPr>
        <w:rPr>
          <w:sz w:val="28"/>
        </w:rPr>
      </w:pPr>
    </w:p>
    <w:p w:rsidR="00973F11" w:rsidRDefault="00973F11" w:rsidP="00973F11">
      <w:pPr>
        <w:jc w:val="both"/>
        <w:rPr>
          <w:sz w:val="28"/>
        </w:rPr>
      </w:pPr>
      <w:r>
        <w:rPr>
          <w:sz w:val="28"/>
        </w:rPr>
        <w:t xml:space="preserve">     В соответствии с Федеральным законом от 06.10. 2003 № 131-ФЗ «Об общих принципах организации местного самоуправления в Российской Федерации», Уставом  </w:t>
      </w:r>
      <w:proofErr w:type="spellStart"/>
      <w:r>
        <w:rPr>
          <w:sz w:val="28"/>
        </w:rPr>
        <w:t>Кочковского</w:t>
      </w:r>
      <w:proofErr w:type="spellEnd"/>
      <w:r>
        <w:rPr>
          <w:sz w:val="28"/>
        </w:rPr>
        <w:t xml:space="preserve"> района Новосибирской области, заслушав инвестиционное послание Главы </w:t>
      </w:r>
      <w:proofErr w:type="spellStart"/>
      <w:r>
        <w:rPr>
          <w:sz w:val="28"/>
        </w:rPr>
        <w:t>Кочковского</w:t>
      </w:r>
      <w:proofErr w:type="spellEnd"/>
      <w:r>
        <w:rPr>
          <w:sz w:val="28"/>
        </w:rPr>
        <w:t xml:space="preserve"> района Новосибирской области П.А. </w:t>
      </w:r>
      <w:proofErr w:type="spellStart"/>
      <w:r>
        <w:rPr>
          <w:sz w:val="28"/>
        </w:rPr>
        <w:t>Шилина</w:t>
      </w:r>
      <w:proofErr w:type="spellEnd"/>
      <w:r>
        <w:rPr>
          <w:sz w:val="28"/>
        </w:rPr>
        <w:t xml:space="preserve"> на 2020 год,  </w:t>
      </w:r>
      <w:r>
        <w:rPr>
          <w:sz w:val="28"/>
          <w:szCs w:val="28"/>
        </w:rPr>
        <w:t>Совет депутатов</w:t>
      </w:r>
      <w:r>
        <w:rPr>
          <w:sz w:val="28"/>
        </w:rPr>
        <w:t xml:space="preserve"> </w:t>
      </w:r>
    </w:p>
    <w:p w:rsidR="00973F11" w:rsidRDefault="00973F11" w:rsidP="00973F11">
      <w:pPr>
        <w:jc w:val="both"/>
        <w:rPr>
          <w:sz w:val="28"/>
        </w:rPr>
      </w:pPr>
      <w:r>
        <w:rPr>
          <w:b/>
          <w:bCs/>
          <w:sz w:val="28"/>
          <w:szCs w:val="28"/>
        </w:rPr>
        <w:t xml:space="preserve">     РЕШИЛ</w:t>
      </w:r>
      <w:proofErr w:type="gramStart"/>
      <w:r>
        <w:rPr>
          <w:b/>
          <w:bCs/>
          <w:sz w:val="28"/>
          <w:szCs w:val="28"/>
        </w:rPr>
        <w:t xml:space="preserve"> </w:t>
      </w:r>
      <w:r>
        <w:rPr>
          <w:sz w:val="28"/>
          <w:szCs w:val="28"/>
        </w:rPr>
        <w:t>:</w:t>
      </w:r>
      <w:proofErr w:type="gramEnd"/>
    </w:p>
    <w:p w:rsidR="00973F11" w:rsidRDefault="00973F11" w:rsidP="00973F11">
      <w:pPr>
        <w:pStyle w:val="ab"/>
        <w:numPr>
          <w:ilvl w:val="0"/>
          <w:numId w:val="1"/>
        </w:numPr>
        <w:tabs>
          <w:tab w:val="num" w:pos="0"/>
        </w:tabs>
        <w:ind w:left="0" w:firstLine="284"/>
        <w:jc w:val="both"/>
        <w:rPr>
          <w:sz w:val="28"/>
          <w:szCs w:val="28"/>
        </w:rPr>
      </w:pPr>
      <w:r>
        <w:rPr>
          <w:sz w:val="28"/>
          <w:szCs w:val="28"/>
        </w:rPr>
        <w:t xml:space="preserve">Принять инвестиционное послание Главы </w:t>
      </w:r>
      <w:proofErr w:type="spellStart"/>
      <w:r>
        <w:rPr>
          <w:sz w:val="28"/>
          <w:szCs w:val="28"/>
        </w:rPr>
        <w:t>Кочковского</w:t>
      </w:r>
      <w:proofErr w:type="spellEnd"/>
      <w:r>
        <w:rPr>
          <w:sz w:val="28"/>
          <w:szCs w:val="28"/>
        </w:rPr>
        <w:t xml:space="preserve"> района Новосибирской области на 2020 год к сведению</w:t>
      </w:r>
      <w:r w:rsidR="00054F72">
        <w:rPr>
          <w:sz w:val="28"/>
          <w:szCs w:val="28"/>
        </w:rPr>
        <w:t xml:space="preserve"> (послание прилагается)</w:t>
      </w:r>
      <w:r>
        <w:rPr>
          <w:sz w:val="28"/>
          <w:szCs w:val="28"/>
        </w:rPr>
        <w:t xml:space="preserve">. </w:t>
      </w:r>
    </w:p>
    <w:p w:rsidR="00973F11" w:rsidRDefault="00973F11" w:rsidP="00973F11">
      <w:pPr>
        <w:pStyle w:val="ab"/>
        <w:numPr>
          <w:ilvl w:val="0"/>
          <w:numId w:val="1"/>
        </w:numPr>
        <w:tabs>
          <w:tab w:val="num" w:pos="0"/>
        </w:tabs>
        <w:ind w:left="0" w:firstLine="284"/>
        <w:jc w:val="both"/>
        <w:rPr>
          <w:sz w:val="28"/>
          <w:szCs w:val="28"/>
        </w:rPr>
      </w:pPr>
      <w:r>
        <w:rPr>
          <w:sz w:val="28"/>
          <w:szCs w:val="28"/>
        </w:rPr>
        <w:t xml:space="preserve">Настоящее решение вступает в силу со дня его принятия. </w:t>
      </w:r>
    </w:p>
    <w:p w:rsidR="00973F11" w:rsidRDefault="00973F11" w:rsidP="00973F11">
      <w:pPr>
        <w:jc w:val="center"/>
        <w:rPr>
          <w:b/>
          <w:bCs/>
          <w:sz w:val="28"/>
        </w:rPr>
      </w:pPr>
    </w:p>
    <w:p w:rsidR="00973F11" w:rsidRDefault="00973F11" w:rsidP="00973F11">
      <w:pPr>
        <w:jc w:val="center"/>
        <w:rPr>
          <w:b/>
          <w:bCs/>
          <w:sz w:val="28"/>
        </w:rPr>
      </w:pPr>
    </w:p>
    <w:p w:rsidR="00973F11" w:rsidRDefault="00973F11" w:rsidP="00973F11">
      <w:pPr>
        <w:jc w:val="center"/>
        <w:rPr>
          <w:b/>
          <w:bCs/>
          <w:sz w:val="28"/>
        </w:rPr>
      </w:pPr>
    </w:p>
    <w:p w:rsidR="00973F11" w:rsidRDefault="00973F11" w:rsidP="00973F11">
      <w:pPr>
        <w:rPr>
          <w:sz w:val="28"/>
        </w:rPr>
      </w:pPr>
      <w:r>
        <w:rPr>
          <w:sz w:val="28"/>
        </w:rPr>
        <w:t>Председатель Совета  депутатов</w:t>
      </w:r>
    </w:p>
    <w:p w:rsidR="00973F11" w:rsidRDefault="00973F11" w:rsidP="00973F11">
      <w:pPr>
        <w:rPr>
          <w:sz w:val="28"/>
        </w:rPr>
      </w:pPr>
      <w:proofErr w:type="spellStart"/>
      <w:r>
        <w:rPr>
          <w:sz w:val="28"/>
        </w:rPr>
        <w:t>Кочковского</w:t>
      </w:r>
      <w:proofErr w:type="spellEnd"/>
      <w:r>
        <w:rPr>
          <w:sz w:val="28"/>
        </w:rPr>
        <w:t xml:space="preserve"> района </w:t>
      </w:r>
      <w:proofErr w:type="gramStart"/>
      <w:r>
        <w:rPr>
          <w:sz w:val="28"/>
        </w:rPr>
        <w:t>Новосибирской</w:t>
      </w:r>
      <w:proofErr w:type="gramEnd"/>
    </w:p>
    <w:p w:rsidR="00973F11" w:rsidRDefault="00973F11" w:rsidP="00973F11">
      <w:pPr>
        <w:rPr>
          <w:sz w:val="28"/>
        </w:rPr>
      </w:pPr>
      <w:r>
        <w:rPr>
          <w:sz w:val="28"/>
        </w:rPr>
        <w:t xml:space="preserve">области                                                                                   В.М. </w:t>
      </w:r>
      <w:proofErr w:type="spellStart"/>
      <w:r>
        <w:rPr>
          <w:sz w:val="28"/>
        </w:rPr>
        <w:t>Макарушкин</w:t>
      </w:r>
      <w:proofErr w:type="spellEnd"/>
    </w:p>
    <w:p w:rsidR="00973F11" w:rsidRDefault="00973F11" w:rsidP="00973F11">
      <w:pPr>
        <w:rPr>
          <w:sz w:val="28"/>
        </w:rPr>
      </w:pPr>
    </w:p>
    <w:p w:rsidR="00973F11" w:rsidRDefault="00973F11" w:rsidP="00973F11"/>
    <w:p w:rsidR="00973F11" w:rsidRDefault="00973F11" w:rsidP="00973F11"/>
    <w:p w:rsidR="008D5383" w:rsidRDefault="008D5383"/>
    <w:p w:rsidR="00054F72" w:rsidRDefault="00054F72"/>
    <w:p w:rsidR="00054F72" w:rsidRDefault="00054F72"/>
    <w:p w:rsidR="00054F72" w:rsidRDefault="00054F72"/>
    <w:p w:rsidR="00054F72" w:rsidRDefault="00054F72"/>
    <w:p w:rsidR="00054F72" w:rsidRDefault="00054F72"/>
    <w:p w:rsidR="00054F72" w:rsidRDefault="00054F72"/>
    <w:p w:rsidR="00054F72" w:rsidRDefault="00054F72"/>
    <w:p w:rsidR="00054F72" w:rsidRDefault="00054F72"/>
    <w:p w:rsidR="00054F72" w:rsidRDefault="00054F72"/>
    <w:p w:rsidR="00054F72" w:rsidRDefault="00054F72"/>
    <w:p w:rsidR="00054F72" w:rsidRPr="0063020B" w:rsidRDefault="00054F72" w:rsidP="00054F72">
      <w:pPr>
        <w:jc w:val="center"/>
        <w:rPr>
          <w:b/>
          <w:bCs/>
          <w:color w:val="002060"/>
          <w:sz w:val="40"/>
          <w:szCs w:val="40"/>
        </w:rPr>
      </w:pPr>
      <w:r>
        <w:rPr>
          <w:b/>
          <w:bCs/>
          <w:color w:val="002060"/>
          <w:sz w:val="40"/>
          <w:szCs w:val="40"/>
        </w:rPr>
        <w:lastRenderedPageBreak/>
        <w:t>Инвестиционное послание Г</w:t>
      </w:r>
      <w:r w:rsidRPr="0063020B">
        <w:rPr>
          <w:b/>
          <w:bCs/>
          <w:color w:val="002060"/>
          <w:sz w:val="40"/>
          <w:szCs w:val="40"/>
        </w:rPr>
        <w:t xml:space="preserve">лавы </w:t>
      </w:r>
      <w:proofErr w:type="spellStart"/>
      <w:r w:rsidRPr="0063020B">
        <w:rPr>
          <w:b/>
          <w:bCs/>
          <w:color w:val="002060"/>
          <w:sz w:val="40"/>
          <w:szCs w:val="40"/>
        </w:rPr>
        <w:t>Кочковского</w:t>
      </w:r>
      <w:proofErr w:type="spellEnd"/>
      <w:r w:rsidRPr="0063020B">
        <w:rPr>
          <w:b/>
          <w:bCs/>
          <w:color w:val="002060"/>
          <w:sz w:val="40"/>
          <w:szCs w:val="40"/>
        </w:rPr>
        <w:t xml:space="preserve"> района Новосибирской области на 2020 год</w:t>
      </w:r>
    </w:p>
    <w:p w:rsidR="00054F72" w:rsidRPr="00F8331F" w:rsidRDefault="00054F72" w:rsidP="00054F72">
      <w:pPr>
        <w:ind w:firstLine="709"/>
        <w:jc w:val="center"/>
        <w:rPr>
          <w:sz w:val="28"/>
          <w:szCs w:val="28"/>
        </w:rPr>
      </w:pPr>
    </w:p>
    <w:p w:rsidR="00054F72" w:rsidRPr="00F8331F" w:rsidRDefault="00054F72" w:rsidP="00054F72">
      <w:pPr>
        <w:ind w:firstLine="709"/>
        <w:jc w:val="center"/>
        <w:rPr>
          <w:sz w:val="28"/>
          <w:szCs w:val="28"/>
        </w:rPr>
      </w:pPr>
      <w:r w:rsidRPr="00F8331F">
        <w:rPr>
          <w:sz w:val="28"/>
          <w:szCs w:val="28"/>
        </w:rPr>
        <w:t>Уважаемые предприниматели, инвесторы</w:t>
      </w:r>
      <w:r>
        <w:rPr>
          <w:sz w:val="28"/>
          <w:szCs w:val="28"/>
        </w:rPr>
        <w:t xml:space="preserve"> и</w:t>
      </w:r>
      <w:r w:rsidRPr="00F8331F">
        <w:rPr>
          <w:sz w:val="28"/>
          <w:szCs w:val="28"/>
        </w:rPr>
        <w:t xml:space="preserve"> жители района!</w:t>
      </w:r>
    </w:p>
    <w:p w:rsidR="00054F72" w:rsidRPr="00F8331F" w:rsidRDefault="00054F72" w:rsidP="00054F72">
      <w:pPr>
        <w:ind w:firstLine="709"/>
        <w:jc w:val="both"/>
        <w:rPr>
          <w:sz w:val="28"/>
          <w:szCs w:val="28"/>
        </w:rPr>
      </w:pPr>
    </w:p>
    <w:p w:rsidR="00054F72" w:rsidRPr="00F8331F" w:rsidRDefault="00054F72" w:rsidP="00054F72">
      <w:pPr>
        <w:ind w:firstLine="709"/>
        <w:jc w:val="both"/>
        <w:rPr>
          <w:sz w:val="28"/>
          <w:szCs w:val="28"/>
        </w:rPr>
      </w:pPr>
      <w:r w:rsidRPr="00F8331F">
        <w:rPr>
          <w:sz w:val="28"/>
          <w:szCs w:val="28"/>
        </w:rPr>
        <w:t xml:space="preserve">Инвестиционное послание – это документ, предназначение которого неразрывно связано с целями и задачами Стратегии социально-экономического развития </w:t>
      </w:r>
      <w:proofErr w:type="spellStart"/>
      <w:r w:rsidRPr="00F8331F">
        <w:rPr>
          <w:sz w:val="28"/>
          <w:szCs w:val="28"/>
        </w:rPr>
        <w:t>Кочковского</w:t>
      </w:r>
      <w:proofErr w:type="spellEnd"/>
      <w:r w:rsidRPr="00F8331F">
        <w:rPr>
          <w:sz w:val="28"/>
          <w:szCs w:val="28"/>
        </w:rPr>
        <w:t xml:space="preserve"> района и реализацией инвестиционной политики района. Достижение высоких показателей социально-экономического развития невозможно без привлечения инвестиционного потенциала </w:t>
      </w:r>
      <w:bookmarkStart w:id="0" w:name="_GoBack"/>
      <w:bookmarkEnd w:id="0"/>
      <w:r w:rsidRPr="00F8331F">
        <w:rPr>
          <w:sz w:val="28"/>
          <w:szCs w:val="28"/>
        </w:rPr>
        <w:t xml:space="preserve">предпринимательского сообщества. Именно поэтому вопросы, касающиеся форм и способов привлечения инвестиций, являются одними </w:t>
      </w:r>
      <w:proofErr w:type="gramStart"/>
      <w:r w:rsidRPr="00F8331F">
        <w:rPr>
          <w:sz w:val="28"/>
          <w:szCs w:val="28"/>
        </w:rPr>
        <w:t>из</w:t>
      </w:r>
      <w:proofErr w:type="gramEnd"/>
      <w:r w:rsidRPr="00F8331F">
        <w:rPr>
          <w:sz w:val="28"/>
          <w:szCs w:val="28"/>
        </w:rPr>
        <w:t xml:space="preserve"> </w:t>
      </w:r>
      <w:proofErr w:type="gramStart"/>
      <w:r w:rsidRPr="00F8331F">
        <w:rPr>
          <w:sz w:val="28"/>
          <w:szCs w:val="28"/>
        </w:rPr>
        <w:t>самых</w:t>
      </w:r>
      <w:proofErr w:type="gramEnd"/>
      <w:r w:rsidRPr="00F8331F">
        <w:rPr>
          <w:sz w:val="28"/>
          <w:szCs w:val="28"/>
        </w:rPr>
        <w:t xml:space="preserve"> обсуждаемых на всех уровнях власти.</w:t>
      </w:r>
    </w:p>
    <w:p w:rsidR="00054F72" w:rsidRPr="00F8331F" w:rsidRDefault="00054F72" w:rsidP="00054F72">
      <w:pPr>
        <w:ind w:firstLine="709"/>
        <w:jc w:val="both"/>
        <w:rPr>
          <w:sz w:val="28"/>
          <w:szCs w:val="28"/>
        </w:rPr>
      </w:pPr>
      <w:r w:rsidRPr="00F8331F">
        <w:rPr>
          <w:sz w:val="28"/>
          <w:szCs w:val="28"/>
        </w:rPr>
        <w:t xml:space="preserve">Цель послания – довести до потенциальных инвесторов преимущества ведения бизнеса и инвестирования на территории нашего района, определить стоящие перед нами задачи и наметить конкретные шаги по стимулированию инвестиционной активности в районе в 2020 году. Кроме того, для обеспечения большего взаимопонимания органов местного самоуправления и бизнеса считаю необходимым еще раз обозначить приоритетные направления инвестиционной политики, проводимой органами местного самоуправления района. </w:t>
      </w:r>
    </w:p>
    <w:p w:rsidR="00054F72" w:rsidRPr="00F8331F" w:rsidRDefault="00054F72" w:rsidP="00054F72">
      <w:pPr>
        <w:ind w:firstLine="709"/>
        <w:jc w:val="both"/>
        <w:rPr>
          <w:sz w:val="28"/>
          <w:szCs w:val="28"/>
        </w:rPr>
      </w:pPr>
      <w:r w:rsidRPr="00F8331F">
        <w:rPr>
          <w:sz w:val="28"/>
          <w:szCs w:val="28"/>
        </w:rPr>
        <w:t xml:space="preserve">Привлечение инвестиций и создание благоприятного инвестиционного климата является одними из основных приоритетов социально-экономического </w:t>
      </w:r>
      <w:proofErr w:type="gramStart"/>
      <w:r w:rsidRPr="00F8331F">
        <w:rPr>
          <w:sz w:val="28"/>
          <w:szCs w:val="28"/>
        </w:rPr>
        <w:t>развития</w:t>
      </w:r>
      <w:proofErr w:type="gramEnd"/>
      <w:r w:rsidRPr="00F8331F">
        <w:rPr>
          <w:sz w:val="28"/>
          <w:szCs w:val="28"/>
        </w:rPr>
        <w:t xml:space="preserve"> как на государственном, так и на муниципальном уровне. Рост инвестиций напрямую влияет не только на увеличение налоговых поступлений в бюджет, создание новых рабочих мест, но и на уровень и качество жизни населения.</w:t>
      </w:r>
    </w:p>
    <w:p w:rsidR="00054F72" w:rsidRPr="00F8331F" w:rsidRDefault="00054F72" w:rsidP="00054F72">
      <w:pPr>
        <w:ind w:firstLine="709"/>
        <w:jc w:val="both"/>
        <w:rPr>
          <w:sz w:val="28"/>
          <w:szCs w:val="28"/>
        </w:rPr>
      </w:pPr>
      <w:r w:rsidRPr="00F8331F">
        <w:rPr>
          <w:sz w:val="28"/>
          <w:szCs w:val="28"/>
        </w:rPr>
        <w:t>Итак, несколько слов о сложившейся на территории района инвестиционной ситуации и достигнутых к концу 2019 года результатах, а также о планах на 2020 год.</w:t>
      </w:r>
    </w:p>
    <w:p w:rsidR="00054F72" w:rsidRPr="00F8331F" w:rsidRDefault="00054F72" w:rsidP="00054F72">
      <w:pPr>
        <w:ind w:firstLine="709"/>
        <w:jc w:val="both"/>
        <w:rPr>
          <w:sz w:val="28"/>
          <w:szCs w:val="28"/>
        </w:rPr>
      </w:pPr>
      <w:r w:rsidRPr="00F8331F">
        <w:rPr>
          <w:sz w:val="28"/>
          <w:szCs w:val="28"/>
        </w:rPr>
        <w:t>По предварительной оценке, объем инвестиций в основной капитал составит 385 млн. рублей (для сравнения в аналогичном периоде 2018 года – 380 млрд</w:t>
      </w:r>
      <w:r>
        <w:rPr>
          <w:sz w:val="28"/>
          <w:szCs w:val="28"/>
        </w:rPr>
        <w:t>.</w:t>
      </w:r>
      <w:r w:rsidRPr="00F8331F">
        <w:rPr>
          <w:sz w:val="28"/>
          <w:szCs w:val="28"/>
        </w:rPr>
        <w:t xml:space="preserve"> руб.). В расчете на одного жителя за год будет инвестировано 27,8 тыс. руб.</w:t>
      </w:r>
    </w:p>
    <w:p w:rsidR="00054F72" w:rsidRPr="00F8331F" w:rsidRDefault="00054F72" w:rsidP="00054F72">
      <w:pPr>
        <w:ind w:firstLine="709"/>
        <w:jc w:val="both"/>
        <w:rPr>
          <w:sz w:val="28"/>
          <w:szCs w:val="28"/>
        </w:rPr>
      </w:pPr>
      <w:r w:rsidRPr="00F8331F">
        <w:rPr>
          <w:sz w:val="28"/>
          <w:szCs w:val="28"/>
        </w:rPr>
        <w:t>Наибольший удельный вес в общем объеме капитальных вложений традиционно занимают бюджетные инвестиции в инфраструктуру района.</w:t>
      </w:r>
    </w:p>
    <w:p w:rsidR="00054F72" w:rsidRPr="00F8331F" w:rsidRDefault="00054F72" w:rsidP="00054F72">
      <w:pPr>
        <w:jc w:val="both"/>
        <w:rPr>
          <w:sz w:val="28"/>
          <w:szCs w:val="28"/>
        </w:rPr>
      </w:pPr>
    </w:p>
    <w:p w:rsidR="00054F72" w:rsidRPr="00F8331F" w:rsidRDefault="00054F72" w:rsidP="00054F72">
      <w:pPr>
        <w:jc w:val="both"/>
        <w:rPr>
          <w:color w:val="FF0000"/>
          <w:sz w:val="28"/>
          <w:szCs w:val="28"/>
        </w:rPr>
      </w:pPr>
      <w:r w:rsidRPr="00F8331F">
        <w:rPr>
          <w:noProof/>
          <w:color w:val="FF0000"/>
          <w:sz w:val="28"/>
          <w:szCs w:val="28"/>
        </w:rPr>
        <w:lastRenderedPageBreak/>
        <w:drawing>
          <wp:inline distT="0" distB="0" distL="0" distR="0">
            <wp:extent cx="6115050" cy="3295650"/>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54F72" w:rsidRPr="00F8331F" w:rsidRDefault="00054F72" w:rsidP="00054F72">
      <w:pPr>
        <w:jc w:val="both"/>
        <w:rPr>
          <w:color w:val="FF0000"/>
          <w:sz w:val="28"/>
          <w:szCs w:val="28"/>
        </w:rPr>
      </w:pPr>
    </w:p>
    <w:p w:rsidR="00054F72" w:rsidRPr="00F8331F" w:rsidRDefault="00054F72" w:rsidP="00054F72">
      <w:pPr>
        <w:ind w:firstLine="709"/>
        <w:jc w:val="both"/>
        <w:rPr>
          <w:color w:val="FF0000"/>
          <w:sz w:val="28"/>
          <w:szCs w:val="28"/>
        </w:rPr>
      </w:pPr>
    </w:p>
    <w:p w:rsidR="00054F72" w:rsidRPr="00F8331F" w:rsidRDefault="00054F72" w:rsidP="00054F72">
      <w:pPr>
        <w:ind w:firstLine="709"/>
        <w:jc w:val="both"/>
        <w:rPr>
          <w:i/>
          <w:iCs/>
          <w:sz w:val="28"/>
          <w:szCs w:val="28"/>
        </w:rPr>
      </w:pPr>
      <w:r w:rsidRPr="00F8331F">
        <w:rPr>
          <w:i/>
          <w:iCs/>
          <w:sz w:val="28"/>
          <w:szCs w:val="28"/>
        </w:rPr>
        <w:t>Образование.</w:t>
      </w:r>
    </w:p>
    <w:p w:rsidR="00054F72" w:rsidRPr="00F8331F" w:rsidRDefault="00054F72" w:rsidP="00054F72">
      <w:pPr>
        <w:ind w:firstLine="709"/>
        <w:jc w:val="both"/>
        <w:rPr>
          <w:sz w:val="28"/>
          <w:szCs w:val="28"/>
        </w:rPr>
      </w:pPr>
      <w:r w:rsidRPr="00F8331F">
        <w:rPr>
          <w:sz w:val="28"/>
          <w:szCs w:val="28"/>
        </w:rPr>
        <w:t xml:space="preserve">Продолжаются работы по капитальному ремонту здания МКОУ </w:t>
      </w:r>
      <w:proofErr w:type="spellStart"/>
      <w:r w:rsidRPr="00F8331F">
        <w:rPr>
          <w:sz w:val="28"/>
          <w:szCs w:val="28"/>
        </w:rPr>
        <w:t>Жуланская</w:t>
      </w:r>
      <w:proofErr w:type="spellEnd"/>
      <w:r w:rsidRPr="00F8331F">
        <w:rPr>
          <w:sz w:val="28"/>
          <w:szCs w:val="28"/>
        </w:rPr>
        <w:t xml:space="preserve"> средняя школа. На текущий год предусмотрены субсидии бюджета Новосибирской области в размере 30 млн. рублей. Выполнены работы по замене кровли, устройству навесного вентилируемого фасада, ремонту спортивного зала, пищеблоку и кабинету психолога. Объявлены торги на демонтаж аварийного здания интерната и проведение работ по благоустройству территории школы в летний период 2020 года.</w:t>
      </w:r>
    </w:p>
    <w:p w:rsidR="00054F72" w:rsidRPr="00F8331F" w:rsidRDefault="00054F72" w:rsidP="00054F72">
      <w:pPr>
        <w:ind w:firstLine="709"/>
        <w:jc w:val="both"/>
        <w:rPr>
          <w:sz w:val="28"/>
          <w:szCs w:val="28"/>
        </w:rPr>
      </w:pPr>
      <w:r w:rsidRPr="00F8331F">
        <w:rPr>
          <w:sz w:val="28"/>
          <w:szCs w:val="28"/>
        </w:rPr>
        <w:t xml:space="preserve">На замену оконных блоков и ремонт кровель в образовательных учреждениях </w:t>
      </w:r>
      <w:proofErr w:type="spellStart"/>
      <w:r w:rsidRPr="00F8331F">
        <w:rPr>
          <w:sz w:val="28"/>
          <w:szCs w:val="28"/>
        </w:rPr>
        <w:t>Кочковского</w:t>
      </w:r>
      <w:proofErr w:type="spellEnd"/>
      <w:r w:rsidRPr="00F8331F">
        <w:rPr>
          <w:sz w:val="28"/>
          <w:szCs w:val="28"/>
        </w:rPr>
        <w:t xml:space="preserve"> района выделены субсидии из бюджета Новосибирской области в размере 4,8 млн. рублей. Выполнены работы по замене окон в </w:t>
      </w:r>
      <w:proofErr w:type="spellStart"/>
      <w:r w:rsidRPr="00F8331F">
        <w:rPr>
          <w:sz w:val="28"/>
          <w:szCs w:val="28"/>
        </w:rPr>
        <w:t>Кочковском</w:t>
      </w:r>
      <w:proofErr w:type="spellEnd"/>
      <w:r w:rsidRPr="00F8331F">
        <w:rPr>
          <w:sz w:val="28"/>
          <w:szCs w:val="28"/>
        </w:rPr>
        <w:t xml:space="preserve"> детском саду «Солнышко» в количестве 26 шт., в </w:t>
      </w:r>
      <w:proofErr w:type="spellStart"/>
      <w:r w:rsidRPr="00F8331F">
        <w:rPr>
          <w:sz w:val="28"/>
          <w:szCs w:val="28"/>
        </w:rPr>
        <w:t>Черновской</w:t>
      </w:r>
      <w:proofErr w:type="spellEnd"/>
      <w:r w:rsidRPr="00F8331F">
        <w:rPr>
          <w:sz w:val="28"/>
          <w:szCs w:val="28"/>
        </w:rPr>
        <w:t xml:space="preserve"> школе в количестве 20 окон. Выполнен ремонт кровли здания Ермаковской ОШ на площади 423 м</w:t>
      </w:r>
      <w:proofErr w:type="gramStart"/>
      <w:r w:rsidRPr="00F8331F">
        <w:rPr>
          <w:sz w:val="28"/>
          <w:szCs w:val="28"/>
          <w:vertAlign w:val="superscript"/>
        </w:rPr>
        <w:t>2</w:t>
      </w:r>
      <w:proofErr w:type="gramEnd"/>
      <w:r w:rsidRPr="00F8331F">
        <w:rPr>
          <w:sz w:val="28"/>
          <w:szCs w:val="28"/>
        </w:rPr>
        <w:t xml:space="preserve">. Завершаются работы по ремонту кровли Троицкой СШ и до конца текущего года будут завершены работы по замене кровельного покрытия здания </w:t>
      </w:r>
      <w:proofErr w:type="spellStart"/>
      <w:r w:rsidRPr="00F8331F">
        <w:rPr>
          <w:sz w:val="28"/>
          <w:szCs w:val="28"/>
        </w:rPr>
        <w:t>Красносибирской</w:t>
      </w:r>
      <w:proofErr w:type="spellEnd"/>
      <w:r w:rsidRPr="00F8331F">
        <w:rPr>
          <w:sz w:val="28"/>
          <w:szCs w:val="28"/>
        </w:rPr>
        <w:t xml:space="preserve"> СШ.</w:t>
      </w:r>
    </w:p>
    <w:p w:rsidR="00054F72" w:rsidRPr="00F8331F" w:rsidRDefault="00054F72" w:rsidP="00054F72">
      <w:pPr>
        <w:ind w:firstLine="709"/>
        <w:jc w:val="both"/>
        <w:rPr>
          <w:sz w:val="28"/>
          <w:szCs w:val="28"/>
        </w:rPr>
      </w:pPr>
      <w:r w:rsidRPr="00F8331F">
        <w:rPr>
          <w:sz w:val="28"/>
          <w:szCs w:val="28"/>
        </w:rPr>
        <w:t xml:space="preserve">В рамках реализации национального проекта «Демография» на территории </w:t>
      </w:r>
      <w:proofErr w:type="spellStart"/>
      <w:r w:rsidRPr="00F8331F">
        <w:rPr>
          <w:sz w:val="28"/>
          <w:szCs w:val="28"/>
        </w:rPr>
        <w:t>Кочковской</w:t>
      </w:r>
      <w:proofErr w:type="spellEnd"/>
      <w:r w:rsidRPr="00F8331F">
        <w:rPr>
          <w:sz w:val="28"/>
          <w:szCs w:val="28"/>
        </w:rPr>
        <w:t xml:space="preserve"> средней школы оснащена площадка для сдачи норм ГТО. Стоимость оборудования и тренажеров площадки составляет 3,3 млн. рублей.</w:t>
      </w:r>
    </w:p>
    <w:p w:rsidR="00054F72" w:rsidRPr="00F8331F" w:rsidRDefault="00054F72" w:rsidP="00054F72">
      <w:pPr>
        <w:ind w:firstLine="709"/>
        <w:jc w:val="both"/>
        <w:rPr>
          <w:color w:val="FF0000"/>
          <w:sz w:val="28"/>
          <w:szCs w:val="28"/>
        </w:rPr>
      </w:pPr>
    </w:p>
    <w:p w:rsidR="00054F72" w:rsidRPr="00F8331F" w:rsidRDefault="00054F72" w:rsidP="00054F72">
      <w:pPr>
        <w:ind w:firstLine="709"/>
        <w:jc w:val="both"/>
        <w:rPr>
          <w:i/>
          <w:iCs/>
          <w:sz w:val="28"/>
          <w:szCs w:val="28"/>
        </w:rPr>
      </w:pPr>
      <w:r w:rsidRPr="00F8331F">
        <w:rPr>
          <w:i/>
          <w:iCs/>
          <w:sz w:val="28"/>
          <w:szCs w:val="28"/>
        </w:rPr>
        <w:t>Дороги.</w:t>
      </w:r>
    </w:p>
    <w:p w:rsidR="00054F72" w:rsidRPr="00F8331F" w:rsidRDefault="00054F72" w:rsidP="00054F72">
      <w:pPr>
        <w:ind w:firstLine="709"/>
        <w:jc w:val="both"/>
        <w:rPr>
          <w:sz w:val="28"/>
          <w:szCs w:val="28"/>
        </w:rPr>
      </w:pPr>
      <w:r w:rsidRPr="00F8331F">
        <w:rPr>
          <w:sz w:val="28"/>
          <w:szCs w:val="28"/>
        </w:rPr>
        <w:t xml:space="preserve">На проведение работ по реконструкции, капитальному ремонту автомобильных дорог местного значения поселений и искусственных сооружений на них выделены субсидии из бюджета Новосибирской области в размере 66,4 млн. рублей. В течение летне-осеннего периода 2019 года в селах района отремонтированы автомобильные дороги общей </w:t>
      </w:r>
      <w:r w:rsidRPr="00F8331F">
        <w:rPr>
          <w:sz w:val="28"/>
          <w:szCs w:val="28"/>
        </w:rPr>
        <w:lastRenderedPageBreak/>
        <w:t xml:space="preserve">протяженностью 4,488 км с асфальтобетонным и щебеночным покрытием. Заключены муниципальные контракты на дооборудование 6-ти пешеходных переходов вблизи образовательных учреждений со сроком выполнения в летний период 2020 года. Кроме этого, чуть более 23 млн. рублей направлено на ремонт и строительство дорог на территории </w:t>
      </w:r>
      <w:proofErr w:type="spellStart"/>
      <w:r w:rsidRPr="00F8331F">
        <w:rPr>
          <w:sz w:val="28"/>
          <w:szCs w:val="28"/>
        </w:rPr>
        <w:t>Кочковского</w:t>
      </w:r>
      <w:proofErr w:type="spellEnd"/>
      <w:r w:rsidRPr="00F8331F">
        <w:rPr>
          <w:sz w:val="28"/>
          <w:szCs w:val="28"/>
        </w:rPr>
        <w:t xml:space="preserve"> района, подведомственных территориальному управлению автомобильных дорог.</w:t>
      </w:r>
    </w:p>
    <w:p w:rsidR="00054F72" w:rsidRPr="00F8331F" w:rsidRDefault="00054F72" w:rsidP="00054F72">
      <w:pPr>
        <w:ind w:firstLine="709"/>
        <w:jc w:val="both"/>
        <w:rPr>
          <w:sz w:val="28"/>
          <w:szCs w:val="28"/>
        </w:rPr>
      </w:pPr>
    </w:p>
    <w:p w:rsidR="00054F72" w:rsidRPr="00F8331F" w:rsidRDefault="00054F72" w:rsidP="00054F72">
      <w:pPr>
        <w:ind w:firstLine="709"/>
        <w:jc w:val="both"/>
        <w:rPr>
          <w:i/>
          <w:iCs/>
          <w:sz w:val="28"/>
          <w:szCs w:val="28"/>
        </w:rPr>
      </w:pPr>
      <w:r w:rsidRPr="00F8331F">
        <w:rPr>
          <w:i/>
          <w:iCs/>
          <w:sz w:val="28"/>
          <w:szCs w:val="28"/>
        </w:rPr>
        <w:t>ЖКХ.</w:t>
      </w:r>
    </w:p>
    <w:p w:rsidR="00054F72" w:rsidRPr="00F8331F" w:rsidRDefault="00054F72" w:rsidP="00054F72">
      <w:pPr>
        <w:ind w:firstLine="709"/>
        <w:jc w:val="both"/>
        <w:rPr>
          <w:sz w:val="28"/>
          <w:szCs w:val="28"/>
        </w:rPr>
      </w:pPr>
      <w:r w:rsidRPr="00F8331F">
        <w:rPr>
          <w:sz w:val="28"/>
          <w:szCs w:val="28"/>
        </w:rPr>
        <w:t xml:space="preserve">Продолжаются работы по модернизации объектов жилищно-коммунального хозяйства. Пять объектов, строительство которых начато в 2018 году, введены в эксплуатацию в текущем году. </w:t>
      </w:r>
      <w:proofErr w:type="gramStart"/>
      <w:r w:rsidRPr="00F8331F">
        <w:rPr>
          <w:sz w:val="28"/>
          <w:szCs w:val="28"/>
        </w:rPr>
        <w:t>Это две блочно-модульных котельных в с.</w:t>
      </w:r>
      <w:r w:rsidR="004A6598">
        <w:rPr>
          <w:sz w:val="28"/>
          <w:szCs w:val="28"/>
        </w:rPr>
        <w:t xml:space="preserve"> </w:t>
      </w:r>
      <w:r w:rsidRPr="00F8331F">
        <w:rPr>
          <w:sz w:val="28"/>
          <w:szCs w:val="28"/>
        </w:rPr>
        <w:t>Кочки, работающих в автоматическом режиме без присутствия персонала.</w:t>
      </w:r>
      <w:proofErr w:type="gramEnd"/>
      <w:r w:rsidRPr="00F8331F">
        <w:rPr>
          <w:sz w:val="28"/>
          <w:szCs w:val="28"/>
        </w:rPr>
        <w:t xml:space="preserve"> Стоимость строительства этих котельных составила 27,0 млн. рублей. Введены в эксплуатацию по две блочно-модульных станций водоподготовки в селах Кочки и Решеты. Стоимость этих станций около 7,0 млн. рублей. Ещё один переходящий объект – это скважина со станцией водоподготовки в деревне </w:t>
      </w:r>
      <w:proofErr w:type="spellStart"/>
      <w:r w:rsidRPr="00F8331F">
        <w:rPr>
          <w:sz w:val="28"/>
          <w:szCs w:val="28"/>
        </w:rPr>
        <w:t>Букреево</w:t>
      </w:r>
      <w:proofErr w:type="spellEnd"/>
      <w:r w:rsidRPr="00F8331F">
        <w:rPr>
          <w:sz w:val="28"/>
          <w:szCs w:val="28"/>
        </w:rPr>
        <w:t xml:space="preserve"> </w:t>
      </w:r>
      <w:proofErr w:type="spellStart"/>
      <w:r w:rsidRPr="00F8331F">
        <w:rPr>
          <w:sz w:val="28"/>
          <w:szCs w:val="28"/>
        </w:rPr>
        <w:t>Плесо</w:t>
      </w:r>
      <w:proofErr w:type="spellEnd"/>
      <w:r w:rsidRPr="00F8331F">
        <w:rPr>
          <w:sz w:val="28"/>
          <w:szCs w:val="28"/>
        </w:rPr>
        <w:t xml:space="preserve">, стоимость которой составила 8,1 млн. рублей.  </w:t>
      </w:r>
    </w:p>
    <w:p w:rsidR="00054F72" w:rsidRPr="00F8331F" w:rsidRDefault="00054F72" w:rsidP="00054F72">
      <w:pPr>
        <w:ind w:firstLine="709"/>
        <w:jc w:val="both"/>
        <w:rPr>
          <w:sz w:val="28"/>
          <w:szCs w:val="28"/>
        </w:rPr>
      </w:pPr>
      <w:r w:rsidRPr="00F8331F">
        <w:rPr>
          <w:sz w:val="28"/>
          <w:szCs w:val="28"/>
        </w:rPr>
        <w:t>В течение 2019 года продолжались работы по модернизации объектов ЖКХ. Выполнены работы по строительству станции водоочистки и скважины в с.</w:t>
      </w:r>
      <w:r w:rsidR="004A6598">
        <w:rPr>
          <w:sz w:val="28"/>
          <w:szCs w:val="28"/>
        </w:rPr>
        <w:t xml:space="preserve"> </w:t>
      </w:r>
      <w:proofErr w:type="spellStart"/>
      <w:r w:rsidRPr="00F8331F">
        <w:rPr>
          <w:sz w:val="28"/>
          <w:szCs w:val="28"/>
        </w:rPr>
        <w:t>Жуланка</w:t>
      </w:r>
      <w:proofErr w:type="spellEnd"/>
      <w:r w:rsidRPr="00F8331F">
        <w:rPr>
          <w:sz w:val="28"/>
          <w:szCs w:val="28"/>
        </w:rPr>
        <w:t>, скважины со станцией водоочистки в п.</w:t>
      </w:r>
      <w:r w:rsidR="004A6598">
        <w:rPr>
          <w:sz w:val="28"/>
          <w:szCs w:val="28"/>
        </w:rPr>
        <w:t xml:space="preserve"> </w:t>
      </w:r>
      <w:r w:rsidRPr="00F8331F">
        <w:rPr>
          <w:sz w:val="28"/>
          <w:szCs w:val="28"/>
        </w:rPr>
        <w:t>Троицкий, проведена первая очередь реконструкции водопровода в с.</w:t>
      </w:r>
      <w:r w:rsidR="004A6598">
        <w:rPr>
          <w:sz w:val="28"/>
          <w:szCs w:val="28"/>
        </w:rPr>
        <w:t xml:space="preserve"> </w:t>
      </w:r>
      <w:r w:rsidRPr="00F8331F">
        <w:rPr>
          <w:sz w:val="28"/>
          <w:szCs w:val="28"/>
        </w:rPr>
        <w:t>Решеты, начаты работы по строительству водопровода в с</w:t>
      </w:r>
      <w:proofErr w:type="gramStart"/>
      <w:r w:rsidRPr="00F8331F">
        <w:rPr>
          <w:sz w:val="28"/>
          <w:szCs w:val="28"/>
        </w:rPr>
        <w:t>.К</w:t>
      </w:r>
      <w:proofErr w:type="gramEnd"/>
      <w:r w:rsidRPr="00F8331F">
        <w:rPr>
          <w:sz w:val="28"/>
          <w:szCs w:val="28"/>
        </w:rPr>
        <w:t xml:space="preserve">очки. </w:t>
      </w:r>
    </w:p>
    <w:p w:rsidR="00054F72" w:rsidRPr="00F8331F" w:rsidRDefault="00054F72" w:rsidP="00054F72">
      <w:pPr>
        <w:ind w:firstLine="709"/>
        <w:jc w:val="both"/>
        <w:rPr>
          <w:sz w:val="28"/>
          <w:szCs w:val="28"/>
        </w:rPr>
      </w:pPr>
      <w:r w:rsidRPr="00F8331F">
        <w:rPr>
          <w:sz w:val="28"/>
          <w:szCs w:val="28"/>
        </w:rPr>
        <w:t xml:space="preserve">В целях исполнения мероприятий государственной программы Новосибирской области по обращению с твердыми коммунальными отходами </w:t>
      </w:r>
      <w:proofErr w:type="gramStart"/>
      <w:r w:rsidRPr="00F8331F">
        <w:rPr>
          <w:sz w:val="28"/>
          <w:szCs w:val="28"/>
        </w:rPr>
        <w:t>в</w:t>
      </w:r>
      <w:proofErr w:type="gramEnd"/>
      <w:r w:rsidRPr="00F8331F">
        <w:rPr>
          <w:sz w:val="28"/>
          <w:szCs w:val="28"/>
        </w:rPr>
        <w:t xml:space="preserve"> </w:t>
      </w:r>
      <w:proofErr w:type="gramStart"/>
      <w:r w:rsidRPr="00F8331F">
        <w:rPr>
          <w:sz w:val="28"/>
          <w:szCs w:val="28"/>
        </w:rPr>
        <w:t>с</w:t>
      </w:r>
      <w:proofErr w:type="gramEnd"/>
      <w:r w:rsidRPr="00F8331F">
        <w:rPr>
          <w:sz w:val="28"/>
          <w:szCs w:val="28"/>
        </w:rPr>
        <w:t>.</w:t>
      </w:r>
      <w:r w:rsidR="004A6598">
        <w:rPr>
          <w:sz w:val="28"/>
          <w:szCs w:val="28"/>
        </w:rPr>
        <w:t xml:space="preserve"> </w:t>
      </w:r>
      <w:r w:rsidRPr="00F8331F">
        <w:rPr>
          <w:sz w:val="28"/>
          <w:szCs w:val="28"/>
        </w:rPr>
        <w:t>Кочки завершается строительство площадки временного накопления твердых коммунальных отходов.</w:t>
      </w:r>
    </w:p>
    <w:p w:rsidR="00054F72" w:rsidRPr="00F8331F" w:rsidRDefault="00054F72" w:rsidP="00054F72">
      <w:pPr>
        <w:ind w:firstLine="709"/>
        <w:jc w:val="both"/>
        <w:rPr>
          <w:color w:val="FF0000"/>
          <w:sz w:val="28"/>
          <w:szCs w:val="28"/>
        </w:rPr>
      </w:pPr>
    </w:p>
    <w:p w:rsidR="00054F72" w:rsidRPr="00F8331F" w:rsidRDefault="00054F72" w:rsidP="00054F72">
      <w:pPr>
        <w:ind w:firstLine="709"/>
        <w:jc w:val="both"/>
        <w:rPr>
          <w:sz w:val="28"/>
          <w:szCs w:val="28"/>
        </w:rPr>
      </w:pPr>
      <w:r w:rsidRPr="00F8331F">
        <w:rPr>
          <w:i/>
          <w:iCs/>
          <w:sz w:val="28"/>
          <w:szCs w:val="28"/>
        </w:rPr>
        <w:t>Прочее.</w:t>
      </w:r>
    </w:p>
    <w:p w:rsidR="00054F72" w:rsidRPr="00F8331F" w:rsidRDefault="00054F72" w:rsidP="00054F72">
      <w:pPr>
        <w:ind w:firstLine="709"/>
        <w:jc w:val="both"/>
        <w:rPr>
          <w:sz w:val="28"/>
          <w:szCs w:val="28"/>
        </w:rPr>
      </w:pPr>
      <w:r w:rsidRPr="00F8331F">
        <w:rPr>
          <w:sz w:val="28"/>
          <w:szCs w:val="28"/>
        </w:rPr>
        <w:t xml:space="preserve">В течение 2018-2019 годов проводилась разработка проектно-сметной документации и государственная экспертиза на строительство Детской школы искусств с историко-краеведческим музеем </w:t>
      </w:r>
      <w:proofErr w:type="gramStart"/>
      <w:r w:rsidRPr="00F8331F">
        <w:rPr>
          <w:sz w:val="28"/>
          <w:szCs w:val="28"/>
        </w:rPr>
        <w:t>в</w:t>
      </w:r>
      <w:proofErr w:type="gramEnd"/>
      <w:r w:rsidRPr="00F8331F">
        <w:rPr>
          <w:sz w:val="28"/>
          <w:szCs w:val="28"/>
        </w:rPr>
        <w:t xml:space="preserve"> с. Кочки. В октябре этого года получено положительное заключение экспертизы. Строительство данного объекта запланировано на период 2020-2022 годов.</w:t>
      </w:r>
    </w:p>
    <w:p w:rsidR="00054F72" w:rsidRPr="00F8331F" w:rsidRDefault="00054F72" w:rsidP="00054F72">
      <w:pPr>
        <w:ind w:firstLine="709"/>
        <w:jc w:val="both"/>
        <w:rPr>
          <w:sz w:val="28"/>
          <w:szCs w:val="28"/>
        </w:rPr>
      </w:pPr>
      <w:r w:rsidRPr="00F8331F">
        <w:rPr>
          <w:sz w:val="28"/>
          <w:szCs w:val="28"/>
        </w:rPr>
        <w:t>В 2019 году нам удалось поучаствовать в госпрограмме, мероприятия которой направлены на обновление подвижного состава для осуществления пассажирских перевозок на муниципальных маршрутах. В рамках исполнения мероприятий приобретены 5 автобусов, в том числе 4 автобуса марки ПАЗ (на 23 пассажира каждый) и 1 автобус марки НЕФАЗ (на 44 пассажира), который планируется задействовать на междугороднем маршруте.</w:t>
      </w:r>
    </w:p>
    <w:p w:rsidR="00054F72" w:rsidRPr="00F8331F" w:rsidRDefault="00054F72" w:rsidP="00054F72">
      <w:pPr>
        <w:ind w:firstLine="709"/>
        <w:jc w:val="both"/>
        <w:rPr>
          <w:color w:val="FF0000"/>
          <w:sz w:val="28"/>
          <w:szCs w:val="28"/>
        </w:rPr>
      </w:pPr>
    </w:p>
    <w:p w:rsidR="00054F72" w:rsidRPr="00F8331F" w:rsidRDefault="00054F72" w:rsidP="00054F72">
      <w:pPr>
        <w:ind w:firstLine="709"/>
        <w:jc w:val="both"/>
        <w:rPr>
          <w:sz w:val="28"/>
          <w:szCs w:val="28"/>
        </w:rPr>
      </w:pPr>
      <w:r w:rsidRPr="00F8331F">
        <w:rPr>
          <w:sz w:val="28"/>
          <w:szCs w:val="28"/>
        </w:rPr>
        <w:t xml:space="preserve">Якорной отраслью экономики района остаётся сельскохозяйственное производство, объем </w:t>
      </w:r>
      <w:proofErr w:type="gramStart"/>
      <w:r w:rsidRPr="00F8331F">
        <w:rPr>
          <w:sz w:val="28"/>
          <w:szCs w:val="28"/>
        </w:rPr>
        <w:t>производства</w:t>
      </w:r>
      <w:proofErr w:type="gramEnd"/>
      <w:r w:rsidRPr="00F8331F">
        <w:rPr>
          <w:sz w:val="28"/>
          <w:szCs w:val="28"/>
        </w:rPr>
        <w:t xml:space="preserve"> которой составляет более половины валовой продукции района. Кроме этого, сельхозпроизводство остаётся </w:t>
      </w:r>
      <w:r w:rsidRPr="00F8331F">
        <w:rPr>
          <w:sz w:val="28"/>
          <w:szCs w:val="28"/>
        </w:rPr>
        <w:lastRenderedPageBreak/>
        <w:t xml:space="preserve">ведущей отраслью по количеству </w:t>
      </w:r>
      <w:proofErr w:type="gramStart"/>
      <w:r w:rsidRPr="00F8331F">
        <w:rPr>
          <w:sz w:val="28"/>
          <w:szCs w:val="28"/>
        </w:rPr>
        <w:t>занятых</w:t>
      </w:r>
      <w:proofErr w:type="gramEnd"/>
      <w:r w:rsidRPr="00F8331F">
        <w:rPr>
          <w:sz w:val="28"/>
          <w:szCs w:val="28"/>
        </w:rPr>
        <w:t xml:space="preserve"> в районе. Как следствие, наибольший объем внебюджетных инвестиций направлен в эту отрасль. В 2019 году в развитие сельхозпредприятий вложено около 170 млн. рублей, в том числе 145 млн. рублей направлено на техническое перевооружение: приобретается сельхозтехника, оборудование, в акционерном обществе «</w:t>
      </w:r>
      <w:proofErr w:type="spellStart"/>
      <w:r w:rsidRPr="00F8331F">
        <w:rPr>
          <w:sz w:val="28"/>
          <w:szCs w:val="28"/>
        </w:rPr>
        <w:t>Жуланка</w:t>
      </w:r>
      <w:proofErr w:type="spellEnd"/>
      <w:r w:rsidRPr="00F8331F">
        <w:rPr>
          <w:sz w:val="28"/>
          <w:szCs w:val="28"/>
        </w:rPr>
        <w:t>» введена в эксплуатацию сушильная установка.</w:t>
      </w:r>
    </w:p>
    <w:p w:rsidR="00054F72" w:rsidRPr="00F8331F" w:rsidRDefault="00054F72" w:rsidP="00054F72">
      <w:pPr>
        <w:ind w:firstLine="709"/>
        <w:jc w:val="both"/>
        <w:rPr>
          <w:sz w:val="28"/>
          <w:szCs w:val="28"/>
        </w:rPr>
      </w:pPr>
    </w:p>
    <w:p w:rsidR="00054F72" w:rsidRPr="00F8331F" w:rsidRDefault="00054F72" w:rsidP="00054F72">
      <w:pPr>
        <w:ind w:firstLine="709"/>
        <w:jc w:val="both"/>
        <w:rPr>
          <w:sz w:val="28"/>
          <w:szCs w:val="28"/>
        </w:rPr>
      </w:pPr>
      <w:r w:rsidRPr="00F8331F">
        <w:rPr>
          <w:sz w:val="28"/>
          <w:szCs w:val="28"/>
        </w:rPr>
        <w:t xml:space="preserve">В целом объем внебюджетных инвестиций остаётся невысоким. Толчком для активизации роста объемов инвестиций субъектами </w:t>
      </w:r>
      <w:proofErr w:type="spellStart"/>
      <w:proofErr w:type="gramStart"/>
      <w:r w:rsidRPr="00F8331F">
        <w:rPr>
          <w:sz w:val="28"/>
          <w:szCs w:val="28"/>
        </w:rPr>
        <w:t>бизнес-сообщества</w:t>
      </w:r>
      <w:proofErr w:type="spellEnd"/>
      <w:proofErr w:type="gramEnd"/>
      <w:r w:rsidRPr="00F8331F">
        <w:rPr>
          <w:sz w:val="28"/>
          <w:szCs w:val="28"/>
        </w:rPr>
        <w:t xml:space="preserve"> района может послужить увеличение доступа к различным формам государственной поддержки. В настоящее время существуют такие формы помощи, как безвозмездная финансовая поддержка в рамках муниципальной и государственной программ развития малого и среднего бизнеса, имущественная поддержка, льготное кредитование, предоставление поручительства в банках, льготный лизинг. Для </w:t>
      </w:r>
      <w:proofErr w:type="spellStart"/>
      <w:r w:rsidRPr="00F8331F">
        <w:rPr>
          <w:sz w:val="28"/>
          <w:szCs w:val="28"/>
        </w:rPr>
        <w:t>ритейла</w:t>
      </w:r>
      <w:proofErr w:type="spellEnd"/>
      <w:r w:rsidRPr="00F8331F">
        <w:rPr>
          <w:sz w:val="28"/>
          <w:szCs w:val="28"/>
        </w:rPr>
        <w:t xml:space="preserve"> существует такая форма поддержки, как компенсация транспортных расходов при осуществлении торговой деятельности на расстоянии от 11 километров от районного центра. Кроме этого, специалистами администрации района оказывается консультационная поддержка для субъектов предпринимательства и для граждан, желающих заняться бизнесом.</w:t>
      </w:r>
    </w:p>
    <w:p w:rsidR="00054F72" w:rsidRPr="00F8331F" w:rsidRDefault="00054F72" w:rsidP="00054F72">
      <w:pPr>
        <w:ind w:firstLine="709"/>
        <w:jc w:val="both"/>
        <w:rPr>
          <w:sz w:val="28"/>
          <w:szCs w:val="28"/>
        </w:rPr>
      </w:pPr>
      <w:r w:rsidRPr="00F8331F">
        <w:rPr>
          <w:sz w:val="28"/>
          <w:szCs w:val="28"/>
        </w:rPr>
        <w:t xml:space="preserve">Для нас, как для органов власти необходимо обеспечить доступ бизнеса ко всем видам поддержки, в первую очередь путем повышения информированности </w:t>
      </w:r>
      <w:proofErr w:type="spellStart"/>
      <w:proofErr w:type="gramStart"/>
      <w:r w:rsidRPr="00F8331F">
        <w:rPr>
          <w:sz w:val="28"/>
          <w:szCs w:val="28"/>
        </w:rPr>
        <w:t>бизнес-сообщества</w:t>
      </w:r>
      <w:proofErr w:type="spellEnd"/>
      <w:proofErr w:type="gramEnd"/>
      <w:r w:rsidRPr="00F8331F">
        <w:rPr>
          <w:sz w:val="28"/>
          <w:szCs w:val="28"/>
        </w:rPr>
        <w:t xml:space="preserve"> о поддержке.</w:t>
      </w:r>
    </w:p>
    <w:p w:rsidR="00054F72" w:rsidRPr="00F8331F" w:rsidRDefault="00054F72" w:rsidP="00054F72">
      <w:pPr>
        <w:ind w:firstLine="709"/>
        <w:jc w:val="both"/>
        <w:rPr>
          <w:sz w:val="28"/>
          <w:szCs w:val="28"/>
        </w:rPr>
      </w:pPr>
    </w:p>
    <w:p w:rsidR="00054F72" w:rsidRPr="00F8331F" w:rsidRDefault="00054F72" w:rsidP="00054F72">
      <w:pPr>
        <w:ind w:firstLine="709"/>
        <w:jc w:val="both"/>
        <w:rPr>
          <w:sz w:val="28"/>
          <w:szCs w:val="28"/>
        </w:rPr>
      </w:pPr>
      <w:r w:rsidRPr="00F8331F">
        <w:rPr>
          <w:sz w:val="28"/>
          <w:szCs w:val="28"/>
        </w:rPr>
        <w:t xml:space="preserve">В 2019 году был сделан упор на создание нормативной базы для реализации антимонопольного регулирования и развития конкуренции. </w:t>
      </w:r>
    </w:p>
    <w:p w:rsidR="00054F72" w:rsidRPr="00F8331F" w:rsidRDefault="00054F72" w:rsidP="00054F72">
      <w:pPr>
        <w:ind w:firstLine="709"/>
        <w:jc w:val="both"/>
        <w:rPr>
          <w:sz w:val="28"/>
          <w:szCs w:val="28"/>
        </w:rPr>
      </w:pPr>
      <w:r w:rsidRPr="00F8331F">
        <w:rPr>
          <w:sz w:val="28"/>
          <w:szCs w:val="28"/>
        </w:rPr>
        <w:t xml:space="preserve">Так было утверждено положение об организации внутреннего обеспечения требованиям антимонопольного законодательства в администрации района, главной целью которого является обеспечение соответствия деятельности администрации требованиям антимонопольного законодательства, а также профилактика нарушений требований антимонопольного законодательства. </w:t>
      </w:r>
    </w:p>
    <w:p w:rsidR="00054F72" w:rsidRPr="00F8331F" w:rsidRDefault="00054F72" w:rsidP="00054F72">
      <w:pPr>
        <w:ind w:firstLine="709"/>
        <w:jc w:val="both"/>
        <w:rPr>
          <w:sz w:val="28"/>
          <w:szCs w:val="28"/>
        </w:rPr>
      </w:pPr>
      <w:r w:rsidRPr="00F8331F">
        <w:rPr>
          <w:sz w:val="28"/>
          <w:szCs w:val="28"/>
        </w:rPr>
        <w:t xml:space="preserve">Была разработана «дорожная карта» по содействию развитию конкуренции на территории </w:t>
      </w:r>
      <w:proofErr w:type="spellStart"/>
      <w:r w:rsidRPr="00F8331F">
        <w:rPr>
          <w:sz w:val="28"/>
          <w:szCs w:val="28"/>
        </w:rPr>
        <w:t>Кочковского</w:t>
      </w:r>
      <w:proofErr w:type="spellEnd"/>
      <w:r w:rsidRPr="00F8331F">
        <w:rPr>
          <w:sz w:val="28"/>
          <w:szCs w:val="28"/>
        </w:rPr>
        <w:t xml:space="preserve"> района на период до 2022 годов, подписано соглашение с </w:t>
      </w:r>
      <w:proofErr w:type="spellStart"/>
      <w:r w:rsidRPr="00F8331F">
        <w:rPr>
          <w:sz w:val="28"/>
          <w:szCs w:val="28"/>
        </w:rPr>
        <w:t>МинЭкономразвития</w:t>
      </w:r>
      <w:proofErr w:type="spellEnd"/>
      <w:r w:rsidRPr="00F8331F">
        <w:rPr>
          <w:sz w:val="28"/>
          <w:szCs w:val="28"/>
        </w:rPr>
        <w:t xml:space="preserve"> НСО о внедрении в Новосибирской области Стандарта развития конкуренции.</w:t>
      </w:r>
    </w:p>
    <w:p w:rsidR="00054F72" w:rsidRPr="00F8331F" w:rsidRDefault="00054F72" w:rsidP="00054F72">
      <w:pPr>
        <w:ind w:firstLine="709"/>
        <w:jc w:val="both"/>
        <w:rPr>
          <w:sz w:val="28"/>
          <w:szCs w:val="28"/>
        </w:rPr>
      </w:pPr>
    </w:p>
    <w:p w:rsidR="00054F72" w:rsidRPr="00F8331F" w:rsidRDefault="00054F72" w:rsidP="00054F72">
      <w:pPr>
        <w:ind w:firstLine="709"/>
        <w:jc w:val="both"/>
        <w:rPr>
          <w:sz w:val="28"/>
          <w:szCs w:val="28"/>
        </w:rPr>
      </w:pPr>
      <w:r w:rsidRPr="00F8331F">
        <w:rPr>
          <w:sz w:val="28"/>
          <w:szCs w:val="28"/>
        </w:rPr>
        <w:t>В целях выполнения положений муниципального инвестиционного стандарта:</w:t>
      </w:r>
    </w:p>
    <w:p w:rsidR="00054F72" w:rsidRPr="00F8331F" w:rsidRDefault="00054F72" w:rsidP="00054F72">
      <w:pPr>
        <w:pStyle w:val="ab"/>
        <w:numPr>
          <w:ilvl w:val="0"/>
          <w:numId w:val="2"/>
        </w:numPr>
        <w:ind w:left="0" w:firstLine="0"/>
        <w:jc w:val="both"/>
        <w:rPr>
          <w:sz w:val="28"/>
          <w:szCs w:val="28"/>
        </w:rPr>
      </w:pPr>
      <w:r w:rsidRPr="00F8331F">
        <w:rPr>
          <w:sz w:val="28"/>
          <w:szCs w:val="28"/>
        </w:rPr>
        <w:t>актуализирован инвестиционный паспорт района;</w:t>
      </w:r>
    </w:p>
    <w:p w:rsidR="00054F72" w:rsidRPr="00F8331F" w:rsidRDefault="00054F72" w:rsidP="00054F72">
      <w:pPr>
        <w:pStyle w:val="ab"/>
        <w:numPr>
          <w:ilvl w:val="0"/>
          <w:numId w:val="2"/>
        </w:numPr>
        <w:ind w:left="0" w:firstLine="0"/>
        <w:jc w:val="both"/>
        <w:rPr>
          <w:sz w:val="28"/>
          <w:szCs w:val="28"/>
        </w:rPr>
      </w:pPr>
      <w:r w:rsidRPr="00F8331F">
        <w:rPr>
          <w:sz w:val="28"/>
          <w:szCs w:val="28"/>
        </w:rPr>
        <w:t>за 2019 год перечень объектов инфраструктуры для размещения производственных и иных объектов дополнили 3 неиспользуемых объекта недвижимости;</w:t>
      </w:r>
    </w:p>
    <w:p w:rsidR="00054F72" w:rsidRPr="00F8331F" w:rsidRDefault="00054F72" w:rsidP="00054F72">
      <w:pPr>
        <w:pStyle w:val="ab"/>
        <w:numPr>
          <w:ilvl w:val="0"/>
          <w:numId w:val="2"/>
        </w:numPr>
        <w:ind w:left="0" w:firstLine="0"/>
        <w:jc w:val="both"/>
        <w:rPr>
          <w:sz w:val="28"/>
          <w:szCs w:val="28"/>
        </w:rPr>
      </w:pPr>
      <w:r w:rsidRPr="00F8331F">
        <w:rPr>
          <w:sz w:val="28"/>
          <w:szCs w:val="28"/>
        </w:rPr>
        <w:lastRenderedPageBreak/>
        <w:t>утвержден</w:t>
      </w:r>
      <w:r w:rsidRPr="00F8331F">
        <w:t xml:space="preserve"> </w:t>
      </w:r>
      <w:r w:rsidRPr="00F8331F">
        <w:rPr>
          <w:sz w:val="28"/>
          <w:szCs w:val="28"/>
        </w:rPr>
        <w:t xml:space="preserve">План создания инвестиционных объектов и необходимой инфраструктуры в </w:t>
      </w:r>
      <w:proofErr w:type="spellStart"/>
      <w:r w:rsidRPr="00F8331F">
        <w:rPr>
          <w:sz w:val="28"/>
          <w:szCs w:val="28"/>
        </w:rPr>
        <w:t>Кочковском</w:t>
      </w:r>
      <w:proofErr w:type="spellEnd"/>
      <w:r w:rsidRPr="00F8331F">
        <w:rPr>
          <w:sz w:val="28"/>
          <w:szCs w:val="28"/>
        </w:rPr>
        <w:t xml:space="preserve"> районе Новосибирской области на 2019 год и плановый период 2020 и 2021 годов</w:t>
      </w:r>
      <w:r w:rsidR="004A6598">
        <w:rPr>
          <w:sz w:val="28"/>
          <w:szCs w:val="28"/>
        </w:rPr>
        <w:t>;</w:t>
      </w:r>
    </w:p>
    <w:p w:rsidR="00054F72" w:rsidRPr="00F8331F" w:rsidRDefault="00054F72" w:rsidP="00054F72">
      <w:pPr>
        <w:pStyle w:val="ab"/>
        <w:numPr>
          <w:ilvl w:val="0"/>
          <w:numId w:val="2"/>
        </w:numPr>
        <w:ind w:left="0" w:firstLine="0"/>
        <w:jc w:val="both"/>
        <w:rPr>
          <w:sz w:val="28"/>
          <w:szCs w:val="28"/>
        </w:rPr>
      </w:pPr>
      <w:r w:rsidRPr="00F8331F">
        <w:rPr>
          <w:sz w:val="28"/>
          <w:szCs w:val="28"/>
        </w:rPr>
        <w:t xml:space="preserve">утвержден перечень объектов, в отношении которых планируется заключение концессионных соглашений и соглашений о </w:t>
      </w:r>
      <w:proofErr w:type="spellStart"/>
      <w:r w:rsidRPr="00F8331F">
        <w:rPr>
          <w:sz w:val="28"/>
          <w:szCs w:val="28"/>
        </w:rPr>
        <w:t>муниципально-частном</w:t>
      </w:r>
      <w:proofErr w:type="spellEnd"/>
      <w:r w:rsidRPr="00F8331F">
        <w:rPr>
          <w:sz w:val="28"/>
          <w:szCs w:val="28"/>
        </w:rPr>
        <w:t xml:space="preserve"> партнерстве.</w:t>
      </w:r>
    </w:p>
    <w:p w:rsidR="00054F72" w:rsidRPr="00F8331F" w:rsidRDefault="00054F72" w:rsidP="00054F72">
      <w:pPr>
        <w:ind w:firstLine="709"/>
        <w:jc w:val="both"/>
        <w:rPr>
          <w:sz w:val="28"/>
          <w:szCs w:val="28"/>
        </w:rPr>
      </w:pPr>
    </w:p>
    <w:p w:rsidR="00054F72" w:rsidRPr="00F8331F" w:rsidRDefault="00054F72" w:rsidP="00054F72">
      <w:pPr>
        <w:ind w:firstLine="709"/>
        <w:jc w:val="both"/>
        <w:rPr>
          <w:sz w:val="28"/>
          <w:szCs w:val="28"/>
        </w:rPr>
      </w:pPr>
      <w:r w:rsidRPr="00F8331F">
        <w:rPr>
          <w:sz w:val="28"/>
          <w:szCs w:val="28"/>
        </w:rPr>
        <w:t xml:space="preserve">Уважаемые инвесторы! </w:t>
      </w:r>
    </w:p>
    <w:p w:rsidR="00054F72" w:rsidRPr="00F8331F" w:rsidRDefault="00054F72" w:rsidP="00054F72">
      <w:pPr>
        <w:ind w:firstLine="709"/>
        <w:jc w:val="both"/>
        <w:rPr>
          <w:sz w:val="28"/>
          <w:szCs w:val="28"/>
        </w:rPr>
      </w:pPr>
      <w:r w:rsidRPr="00F8331F">
        <w:rPr>
          <w:sz w:val="28"/>
          <w:szCs w:val="28"/>
        </w:rPr>
        <w:t>Каждый рубль привлеченных инвестиций – это вклад в будущее нашего района, в повышение качества и уровня жизни населения, в создание современной и комфортной среды для жизни.</w:t>
      </w:r>
    </w:p>
    <w:p w:rsidR="00054F72" w:rsidRPr="00F8331F" w:rsidRDefault="00054F72" w:rsidP="00054F72">
      <w:pPr>
        <w:ind w:firstLine="709"/>
        <w:jc w:val="both"/>
        <w:rPr>
          <w:sz w:val="28"/>
          <w:szCs w:val="28"/>
        </w:rPr>
      </w:pPr>
      <w:r w:rsidRPr="00F8331F">
        <w:rPr>
          <w:sz w:val="28"/>
          <w:szCs w:val="28"/>
        </w:rPr>
        <w:t>И для привлечения инвестиций нам нужно:</w:t>
      </w:r>
    </w:p>
    <w:p w:rsidR="00054F72" w:rsidRPr="00F8331F" w:rsidRDefault="00054F72" w:rsidP="00054F72">
      <w:pPr>
        <w:pStyle w:val="ab"/>
        <w:numPr>
          <w:ilvl w:val="0"/>
          <w:numId w:val="2"/>
        </w:numPr>
        <w:ind w:left="0" w:firstLine="0"/>
        <w:jc w:val="both"/>
        <w:rPr>
          <w:sz w:val="28"/>
          <w:szCs w:val="28"/>
        </w:rPr>
      </w:pPr>
      <w:r w:rsidRPr="00F8331F">
        <w:rPr>
          <w:sz w:val="28"/>
          <w:szCs w:val="28"/>
        </w:rPr>
        <w:t>продолжать работу по привлечению новых инвесторов на территорию нашего района;</w:t>
      </w:r>
    </w:p>
    <w:p w:rsidR="00054F72" w:rsidRPr="00F8331F" w:rsidRDefault="00054F72" w:rsidP="00054F72">
      <w:pPr>
        <w:pStyle w:val="ab"/>
        <w:numPr>
          <w:ilvl w:val="0"/>
          <w:numId w:val="2"/>
        </w:numPr>
        <w:ind w:left="0" w:firstLine="0"/>
        <w:jc w:val="both"/>
        <w:rPr>
          <w:sz w:val="28"/>
          <w:szCs w:val="28"/>
        </w:rPr>
      </w:pPr>
      <w:r w:rsidRPr="00F8331F">
        <w:rPr>
          <w:sz w:val="28"/>
          <w:szCs w:val="28"/>
        </w:rPr>
        <w:t>создавать условия для развития действующих на территории района субъектов бизнеса, обеспечивать соблюдение их прав;</w:t>
      </w:r>
    </w:p>
    <w:p w:rsidR="00054F72" w:rsidRPr="00F8331F" w:rsidRDefault="00054F72" w:rsidP="00054F72">
      <w:pPr>
        <w:pStyle w:val="ab"/>
        <w:numPr>
          <w:ilvl w:val="0"/>
          <w:numId w:val="2"/>
        </w:numPr>
        <w:ind w:left="0" w:firstLine="0"/>
        <w:jc w:val="both"/>
        <w:rPr>
          <w:sz w:val="28"/>
          <w:szCs w:val="28"/>
        </w:rPr>
      </w:pPr>
      <w:r w:rsidRPr="00F8331F">
        <w:rPr>
          <w:sz w:val="28"/>
          <w:szCs w:val="28"/>
        </w:rPr>
        <w:t>продолжать работу по совершенствованию нормативной базы в сфере инвестиционной деятельности и развития малого и среднего предпринимательства;</w:t>
      </w:r>
    </w:p>
    <w:p w:rsidR="00054F72" w:rsidRPr="00F8331F" w:rsidRDefault="00054F72" w:rsidP="00054F72">
      <w:pPr>
        <w:pStyle w:val="ab"/>
        <w:numPr>
          <w:ilvl w:val="0"/>
          <w:numId w:val="2"/>
        </w:numPr>
        <w:ind w:left="0" w:firstLine="0"/>
        <w:jc w:val="both"/>
        <w:rPr>
          <w:sz w:val="28"/>
          <w:szCs w:val="28"/>
        </w:rPr>
      </w:pPr>
      <w:r w:rsidRPr="00F8331F">
        <w:rPr>
          <w:sz w:val="28"/>
          <w:szCs w:val="28"/>
        </w:rPr>
        <w:t>обеспечивать реализацию национального проекта «Малое и среднее предпринимательство и поддержка индивидуальной предпринимательской инициативы».</w:t>
      </w:r>
    </w:p>
    <w:p w:rsidR="00054F72" w:rsidRPr="00F8331F" w:rsidRDefault="00054F72" w:rsidP="00054F72">
      <w:pPr>
        <w:ind w:firstLine="709"/>
        <w:jc w:val="both"/>
        <w:rPr>
          <w:sz w:val="28"/>
          <w:szCs w:val="28"/>
        </w:rPr>
      </w:pPr>
      <w:proofErr w:type="spellStart"/>
      <w:r w:rsidRPr="00F8331F">
        <w:rPr>
          <w:sz w:val="28"/>
          <w:szCs w:val="28"/>
        </w:rPr>
        <w:t>Кочковский</w:t>
      </w:r>
      <w:proofErr w:type="spellEnd"/>
      <w:r w:rsidRPr="00F8331F">
        <w:rPr>
          <w:sz w:val="28"/>
          <w:szCs w:val="28"/>
        </w:rPr>
        <w:t xml:space="preserve"> район обладает ресурсами для развития, и в первую очередь это работающие и живущие здесь люди. Мы ждем от Вас новых идей, нестандартных решений и желания создавать новое и полезное для района. Мы готовы оказать любую поддержку как опытным, так и начинающим предпринимателям-созидателям. </w:t>
      </w:r>
    </w:p>
    <w:p w:rsidR="00054F72" w:rsidRPr="00F8331F" w:rsidRDefault="00054F72" w:rsidP="00054F72">
      <w:pPr>
        <w:ind w:firstLine="709"/>
        <w:jc w:val="both"/>
        <w:rPr>
          <w:sz w:val="28"/>
          <w:szCs w:val="28"/>
        </w:rPr>
      </w:pPr>
    </w:p>
    <w:p w:rsidR="00054F72" w:rsidRPr="00F8331F" w:rsidRDefault="00054F72" w:rsidP="00054F72">
      <w:pPr>
        <w:ind w:firstLine="709"/>
        <w:jc w:val="both"/>
        <w:rPr>
          <w:sz w:val="28"/>
          <w:szCs w:val="28"/>
        </w:rPr>
      </w:pPr>
      <w:proofErr w:type="gramStart"/>
      <w:r w:rsidRPr="00F8331F">
        <w:rPr>
          <w:sz w:val="28"/>
          <w:szCs w:val="28"/>
        </w:rPr>
        <w:t>Уверен</w:t>
      </w:r>
      <w:proofErr w:type="gramEnd"/>
      <w:r w:rsidRPr="00F8331F">
        <w:rPr>
          <w:sz w:val="28"/>
          <w:szCs w:val="28"/>
        </w:rPr>
        <w:t>, действуя единой эффективной командой, мы сможем добиться многого!</w:t>
      </w:r>
    </w:p>
    <w:p w:rsidR="00054F72" w:rsidRPr="00F8331F" w:rsidRDefault="00054F72" w:rsidP="00054F72">
      <w:pPr>
        <w:ind w:firstLine="709"/>
        <w:jc w:val="both"/>
        <w:rPr>
          <w:sz w:val="28"/>
          <w:szCs w:val="28"/>
        </w:rPr>
      </w:pPr>
    </w:p>
    <w:p w:rsidR="00054F72" w:rsidRPr="0064318E" w:rsidRDefault="00054F72" w:rsidP="00054F72">
      <w:pPr>
        <w:ind w:firstLine="709"/>
        <w:jc w:val="both"/>
        <w:rPr>
          <w:sz w:val="28"/>
          <w:szCs w:val="28"/>
        </w:rPr>
      </w:pPr>
      <w:r w:rsidRPr="00F8331F">
        <w:rPr>
          <w:sz w:val="28"/>
          <w:szCs w:val="28"/>
        </w:rPr>
        <w:t>Спасибо!</w:t>
      </w:r>
    </w:p>
    <w:p w:rsidR="00054F72" w:rsidRPr="0064318E" w:rsidRDefault="00054F72" w:rsidP="00054F72"/>
    <w:p w:rsidR="00054F72" w:rsidRDefault="00054F72" w:rsidP="00054F72">
      <w:pPr>
        <w:ind w:firstLine="709"/>
        <w:jc w:val="both"/>
        <w:rPr>
          <w:sz w:val="28"/>
          <w:szCs w:val="28"/>
        </w:rPr>
      </w:pPr>
    </w:p>
    <w:p w:rsidR="00054F72" w:rsidRDefault="00054F72" w:rsidP="00054F72">
      <w:pPr>
        <w:ind w:firstLine="709"/>
        <w:jc w:val="both"/>
        <w:rPr>
          <w:sz w:val="28"/>
          <w:szCs w:val="28"/>
        </w:rPr>
      </w:pPr>
    </w:p>
    <w:p w:rsidR="00054F72" w:rsidRDefault="00054F72" w:rsidP="00054F72">
      <w:pPr>
        <w:ind w:firstLine="709"/>
        <w:jc w:val="both"/>
        <w:rPr>
          <w:sz w:val="28"/>
          <w:szCs w:val="28"/>
        </w:rPr>
      </w:pPr>
    </w:p>
    <w:p w:rsidR="00054F72" w:rsidRDefault="00054F72" w:rsidP="00054F72">
      <w:pPr>
        <w:ind w:firstLine="709"/>
        <w:jc w:val="both"/>
        <w:rPr>
          <w:sz w:val="28"/>
          <w:szCs w:val="28"/>
        </w:rPr>
      </w:pPr>
    </w:p>
    <w:p w:rsidR="00054F72" w:rsidRDefault="00054F72"/>
    <w:sectPr w:rsidR="00054F72" w:rsidSect="008D53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8D6DAD"/>
    <w:multiLevelType w:val="hybridMultilevel"/>
    <w:tmpl w:val="A99C2FD8"/>
    <w:lvl w:ilvl="0" w:tplc="891A4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8ED6357"/>
    <w:multiLevelType w:val="multilevel"/>
    <w:tmpl w:val="F89893DC"/>
    <w:lvl w:ilvl="0">
      <w:start w:val="1"/>
      <w:numFmt w:val="decimal"/>
      <w:lvlText w:val="%1."/>
      <w:lvlJc w:val="left"/>
      <w:pPr>
        <w:tabs>
          <w:tab w:val="num" w:pos="435"/>
        </w:tabs>
        <w:ind w:left="435" w:hanging="360"/>
      </w:pPr>
    </w:lvl>
    <w:lvl w:ilvl="1">
      <w:start w:val="1"/>
      <w:numFmt w:val="decimal"/>
      <w:isLgl/>
      <w:lvlText w:val="%1.%2."/>
      <w:lvlJc w:val="left"/>
      <w:pPr>
        <w:ind w:left="1004" w:hanging="720"/>
      </w:pPr>
    </w:lvl>
    <w:lvl w:ilvl="2">
      <w:start w:val="1"/>
      <w:numFmt w:val="decimal"/>
      <w:isLgl/>
      <w:lvlText w:val="%1.%2.%3."/>
      <w:lvlJc w:val="left"/>
      <w:pPr>
        <w:ind w:left="1213" w:hanging="720"/>
      </w:pPr>
    </w:lvl>
    <w:lvl w:ilvl="3">
      <w:start w:val="1"/>
      <w:numFmt w:val="decimal"/>
      <w:isLgl/>
      <w:lvlText w:val="%1.%2.%3.%4."/>
      <w:lvlJc w:val="left"/>
      <w:pPr>
        <w:ind w:left="1782" w:hanging="1080"/>
      </w:pPr>
    </w:lvl>
    <w:lvl w:ilvl="4">
      <w:start w:val="1"/>
      <w:numFmt w:val="decimal"/>
      <w:isLgl/>
      <w:lvlText w:val="%1.%2.%3.%4.%5."/>
      <w:lvlJc w:val="left"/>
      <w:pPr>
        <w:ind w:left="1991" w:hanging="1080"/>
      </w:pPr>
    </w:lvl>
    <w:lvl w:ilvl="5">
      <w:start w:val="1"/>
      <w:numFmt w:val="decimal"/>
      <w:isLgl/>
      <w:lvlText w:val="%1.%2.%3.%4.%5.%6."/>
      <w:lvlJc w:val="left"/>
      <w:pPr>
        <w:ind w:left="2560" w:hanging="1440"/>
      </w:pPr>
    </w:lvl>
    <w:lvl w:ilvl="6">
      <w:start w:val="1"/>
      <w:numFmt w:val="decimal"/>
      <w:isLgl/>
      <w:lvlText w:val="%1.%2.%3.%4.%5.%6.%7."/>
      <w:lvlJc w:val="left"/>
      <w:pPr>
        <w:ind w:left="3129" w:hanging="1800"/>
      </w:pPr>
    </w:lvl>
    <w:lvl w:ilvl="7">
      <w:start w:val="1"/>
      <w:numFmt w:val="decimal"/>
      <w:isLgl/>
      <w:lvlText w:val="%1.%2.%3.%4.%5.%6.%7.%8."/>
      <w:lvlJc w:val="left"/>
      <w:pPr>
        <w:ind w:left="3338" w:hanging="1800"/>
      </w:pPr>
    </w:lvl>
    <w:lvl w:ilvl="8">
      <w:start w:val="1"/>
      <w:numFmt w:val="decimal"/>
      <w:isLgl/>
      <w:lvlText w:val="%1.%2.%3.%4.%5.%6.%7.%8.%9."/>
      <w:lvlJc w:val="left"/>
      <w:pPr>
        <w:ind w:left="3907"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73F11"/>
    <w:rsid w:val="00054F72"/>
    <w:rsid w:val="000A485B"/>
    <w:rsid w:val="00177EC3"/>
    <w:rsid w:val="002A2509"/>
    <w:rsid w:val="00447E2E"/>
    <w:rsid w:val="004A6598"/>
    <w:rsid w:val="004F3788"/>
    <w:rsid w:val="006277E4"/>
    <w:rsid w:val="006976F2"/>
    <w:rsid w:val="007B6F71"/>
    <w:rsid w:val="008D5383"/>
    <w:rsid w:val="00973F11"/>
    <w:rsid w:val="0098197B"/>
    <w:rsid w:val="009F15E3"/>
    <w:rsid w:val="00BC289B"/>
    <w:rsid w:val="00C46BF8"/>
    <w:rsid w:val="00D541C1"/>
    <w:rsid w:val="00E32407"/>
    <w:rsid w:val="00E81189"/>
    <w:rsid w:val="00F8410A"/>
    <w:rsid w:val="00FC459E"/>
    <w:rsid w:val="00FE1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F11"/>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C46BF8"/>
    <w:pPr>
      <w:spacing w:before="400" w:after="60"/>
      <w:contextualSpacing/>
      <w:outlineLvl w:val="0"/>
    </w:pPr>
    <w:rPr>
      <w:rFonts w:asciiTheme="majorHAnsi" w:eastAsiaTheme="majorEastAsia" w:hAnsiTheme="majorHAnsi" w:cstheme="majorBidi"/>
      <w:smallCaps/>
      <w:color w:val="02303D" w:themeColor="text2" w:themeShade="7F"/>
      <w:spacing w:val="20"/>
      <w:sz w:val="32"/>
      <w:szCs w:val="32"/>
      <w:lang w:val="en-US" w:eastAsia="en-US" w:bidi="en-US"/>
    </w:rPr>
  </w:style>
  <w:style w:type="paragraph" w:styleId="2">
    <w:name w:val="heading 2"/>
    <w:basedOn w:val="a"/>
    <w:next w:val="a"/>
    <w:link w:val="20"/>
    <w:uiPriority w:val="9"/>
    <w:semiHidden/>
    <w:unhideWhenUsed/>
    <w:qFormat/>
    <w:rsid w:val="00C46BF8"/>
    <w:pPr>
      <w:spacing w:before="120" w:after="60"/>
      <w:contextualSpacing/>
      <w:outlineLvl w:val="1"/>
    </w:pPr>
    <w:rPr>
      <w:rFonts w:asciiTheme="majorHAnsi" w:eastAsiaTheme="majorEastAsia" w:hAnsiTheme="majorHAnsi" w:cstheme="majorBidi"/>
      <w:smallCaps/>
      <w:color w:val="03485B" w:themeColor="text2" w:themeShade="BF"/>
      <w:spacing w:val="20"/>
      <w:sz w:val="28"/>
      <w:szCs w:val="28"/>
      <w:lang w:val="en-US" w:eastAsia="en-US" w:bidi="en-US"/>
    </w:rPr>
  </w:style>
  <w:style w:type="paragraph" w:styleId="3">
    <w:name w:val="heading 3"/>
    <w:basedOn w:val="a"/>
    <w:next w:val="a"/>
    <w:link w:val="30"/>
    <w:uiPriority w:val="9"/>
    <w:semiHidden/>
    <w:unhideWhenUsed/>
    <w:qFormat/>
    <w:rsid w:val="00C46BF8"/>
    <w:pPr>
      <w:spacing w:before="120" w:after="60"/>
      <w:contextualSpacing/>
      <w:outlineLvl w:val="2"/>
    </w:pPr>
    <w:rPr>
      <w:rFonts w:asciiTheme="majorHAnsi" w:eastAsiaTheme="majorEastAsia" w:hAnsiTheme="majorHAnsi" w:cstheme="majorBidi"/>
      <w:smallCaps/>
      <w:color w:val="04617B" w:themeColor="text2"/>
      <w:spacing w:val="20"/>
      <w:lang w:val="en-US" w:eastAsia="en-US" w:bidi="en-US"/>
    </w:rPr>
  </w:style>
  <w:style w:type="paragraph" w:styleId="4">
    <w:name w:val="heading 4"/>
    <w:basedOn w:val="a"/>
    <w:next w:val="a"/>
    <w:link w:val="40"/>
    <w:uiPriority w:val="9"/>
    <w:semiHidden/>
    <w:unhideWhenUsed/>
    <w:qFormat/>
    <w:rsid w:val="00C46BF8"/>
    <w:pPr>
      <w:pBdr>
        <w:bottom w:val="single" w:sz="4" w:space="1" w:color="46D1F9" w:themeColor="text2" w:themeTint="7F"/>
      </w:pBdr>
      <w:spacing w:before="200" w:after="100"/>
      <w:contextualSpacing/>
      <w:outlineLvl w:val="3"/>
    </w:pPr>
    <w:rPr>
      <w:rFonts w:asciiTheme="majorHAnsi" w:eastAsiaTheme="majorEastAsia" w:hAnsiTheme="majorHAnsi" w:cstheme="majorBidi"/>
      <w:b/>
      <w:bCs/>
      <w:smallCaps/>
      <w:color w:val="07AAD7" w:themeColor="text2" w:themeTint="BF"/>
      <w:spacing w:val="20"/>
      <w:sz w:val="20"/>
      <w:szCs w:val="20"/>
      <w:lang w:val="en-US" w:eastAsia="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contextualSpacing/>
      <w:outlineLvl w:val="4"/>
    </w:pPr>
    <w:rPr>
      <w:rFonts w:asciiTheme="majorHAnsi" w:eastAsiaTheme="majorEastAsia" w:hAnsiTheme="majorHAnsi" w:cstheme="majorBidi"/>
      <w:smallCaps/>
      <w:color w:val="07AAD7" w:themeColor="text2" w:themeTint="BF"/>
      <w:spacing w:val="20"/>
      <w:sz w:val="20"/>
      <w:szCs w:val="20"/>
      <w:lang w:val="en-US" w:eastAsia="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sz w:val="20"/>
      <w:szCs w:val="20"/>
      <w:lang w:val="en-US" w:eastAsia="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contextualSpacing/>
      <w:outlineLvl w:val="6"/>
    </w:pPr>
    <w:rPr>
      <w:rFonts w:asciiTheme="majorHAnsi" w:eastAsiaTheme="majorEastAsia" w:hAnsiTheme="majorHAnsi" w:cstheme="majorBidi"/>
      <w:b/>
      <w:bCs/>
      <w:smallCaps/>
      <w:color w:val="21B1C7" w:themeColor="background2" w:themeShade="7F"/>
      <w:spacing w:val="20"/>
      <w:sz w:val="16"/>
      <w:szCs w:val="16"/>
      <w:lang w:val="en-US" w:eastAsia="en-US" w:bidi="en-US"/>
    </w:rPr>
  </w:style>
  <w:style w:type="paragraph" w:styleId="8">
    <w:name w:val="heading 8"/>
    <w:basedOn w:val="a"/>
    <w:next w:val="a"/>
    <w:link w:val="80"/>
    <w:uiPriority w:val="9"/>
    <w:semiHidden/>
    <w:unhideWhenUsed/>
    <w:qFormat/>
    <w:rsid w:val="00C46BF8"/>
    <w:pPr>
      <w:spacing w:before="200" w:after="60"/>
      <w:contextualSpacing/>
      <w:outlineLvl w:val="7"/>
    </w:pPr>
    <w:rPr>
      <w:rFonts w:asciiTheme="majorHAnsi" w:eastAsiaTheme="majorEastAsia" w:hAnsiTheme="majorHAnsi" w:cstheme="majorBidi"/>
      <w:b/>
      <w:smallCaps/>
      <w:color w:val="21B1C7" w:themeColor="background2" w:themeShade="7F"/>
      <w:spacing w:val="20"/>
      <w:sz w:val="16"/>
      <w:szCs w:val="16"/>
      <w:lang w:val="en-US" w:eastAsia="en-US" w:bidi="en-US"/>
    </w:rPr>
  </w:style>
  <w:style w:type="paragraph" w:styleId="9">
    <w:name w:val="heading 9"/>
    <w:basedOn w:val="a"/>
    <w:next w:val="a"/>
    <w:link w:val="90"/>
    <w:uiPriority w:val="9"/>
    <w:semiHidden/>
    <w:unhideWhenUsed/>
    <w:qFormat/>
    <w:rsid w:val="00C46BF8"/>
    <w:pPr>
      <w:spacing w:before="200" w:after="60"/>
      <w:contextualSpacing/>
      <w:outlineLvl w:val="8"/>
    </w:pPr>
    <w:rPr>
      <w:rFonts w:asciiTheme="majorHAnsi" w:eastAsiaTheme="majorEastAsia" w:hAnsiTheme="majorHAnsi" w:cstheme="majorBidi"/>
      <w:smallCaps/>
      <w:color w:val="21B1C7"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semiHidden/>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uiPriority w:val="9"/>
    <w:semiHidden/>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rPr>
      <w:b/>
      <w:bCs/>
      <w:smallCaps/>
      <w:color w:val="04617B" w:themeColor="text2"/>
      <w:spacing w:val="10"/>
      <w:sz w:val="18"/>
      <w:szCs w:val="18"/>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uiPriority w:val="1"/>
    <w:qFormat/>
    <w:rsid w:val="00C46BF8"/>
  </w:style>
  <w:style w:type="paragraph" w:styleId="ab">
    <w:name w:val="List Paragraph"/>
    <w:basedOn w:val="a"/>
    <w:uiPriority w:val="34"/>
    <w:qFormat/>
    <w:rsid w:val="00C46BF8"/>
    <w:pPr>
      <w:ind w:left="720"/>
      <w:contextualSpacing/>
    </w:pPr>
  </w:style>
  <w:style w:type="paragraph" w:styleId="21">
    <w:name w:val="Quote"/>
    <w:basedOn w:val="a"/>
    <w:next w:val="a"/>
    <w:link w:val="22"/>
    <w:uiPriority w:val="29"/>
    <w:qFormat/>
    <w:rsid w:val="00C46BF8"/>
    <w:rPr>
      <w:rFonts w:asciiTheme="minorHAnsi" w:eastAsiaTheme="minorHAnsi" w:hAnsiTheme="minorHAnsi"/>
      <w:i/>
      <w:iCs/>
      <w:color w:val="5A5A5A" w:themeColor="text1" w:themeTint="A5"/>
      <w:sz w:val="20"/>
      <w:szCs w:val="20"/>
      <w:lang w:val="en-US" w:eastAsia="en-US" w:bidi="en-US"/>
    </w:rPr>
  </w:style>
  <w:style w:type="character" w:customStyle="1" w:styleId="22">
    <w:name w:val="Цитата 2 Знак"/>
    <w:basedOn w:val="a0"/>
    <w:link w:val="21"/>
    <w:uiPriority w:val="29"/>
    <w:rsid w:val="00C46BF8"/>
    <w:rPr>
      <w:i/>
      <w:iCs/>
      <w:color w:val="5A5A5A" w:themeColor="text1" w:themeTint="A5"/>
    </w:rPr>
  </w:style>
  <w:style w:type="paragraph" w:styleId="ac">
    <w:name w:val="Intense Quote"/>
    <w:basedOn w:val="a"/>
    <w:next w:val="a"/>
    <w:link w:val="ad"/>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sz w:val="20"/>
      <w:szCs w:val="20"/>
      <w:lang w:val="en-US" w:eastAsia="en-US" w:bidi="en-US"/>
    </w:rPr>
  </w:style>
  <w:style w:type="character" w:customStyle="1" w:styleId="ad">
    <w:name w:val="Выделенная цитата Знак"/>
    <w:basedOn w:val="a0"/>
    <w:link w:val="ac"/>
    <w:uiPriority w:val="30"/>
    <w:rsid w:val="00C46BF8"/>
    <w:rPr>
      <w:rFonts w:asciiTheme="majorHAnsi" w:eastAsiaTheme="majorEastAsia" w:hAnsiTheme="majorHAnsi" w:cstheme="majorBidi"/>
      <w:smallCaps/>
      <w:color w:val="0B5294" w:themeColor="accent1" w:themeShade="BF"/>
      <w:sz w:val="20"/>
      <w:szCs w:val="20"/>
    </w:rPr>
  </w:style>
  <w:style w:type="character" w:styleId="ae">
    <w:name w:val="Subtle Emphasis"/>
    <w:uiPriority w:val="19"/>
    <w:qFormat/>
    <w:rsid w:val="00C46BF8"/>
    <w:rPr>
      <w:smallCaps/>
      <w:dstrike w:val="0"/>
      <w:color w:val="5A5A5A" w:themeColor="text1" w:themeTint="A5"/>
      <w:vertAlign w:val="baseline"/>
    </w:rPr>
  </w:style>
  <w:style w:type="character" w:styleId="af">
    <w:name w:val="Intense Emphasis"/>
    <w:uiPriority w:val="21"/>
    <w:qFormat/>
    <w:rsid w:val="00C46BF8"/>
    <w:rPr>
      <w:b/>
      <w:bCs/>
      <w:smallCaps/>
      <w:color w:val="0F6FC6" w:themeColor="accent1"/>
      <w:spacing w:val="40"/>
    </w:rPr>
  </w:style>
  <w:style w:type="character" w:styleId="af0">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2">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3">
    <w:name w:val="TOC Heading"/>
    <w:basedOn w:val="1"/>
    <w:next w:val="a"/>
    <w:uiPriority w:val="39"/>
    <w:semiHidden/>
    <w:unhideWhenUsed/>
    <w:qFormat/>
    <w:rsid w:val="00C46BF8"/>
    <w:pPr>
      <w:outlineLvl w:val="9"/>
    </w:pPr>
    <w:rPr>
      <w:lang w:val="ru-RU" w:eastAsia="ru-RU" w:bidi="ar-SA"/>
    </w:rPr>
  </w:style>
  <w:style w:type="paragraph" w:styleId="af4">
    <w:name w:val="Balloon Text"/>
    <w:basedOn w:val="a"/>
    <w:link w:val="af5"/>
    <w:uiPriority w:val="99"/>
    <w:semiHidden/>
    <w:unhideWhenUsed/>
    <w:rsid w:val="00973F11"/>
    <w:rPr>
      <w:rFonts w:ascii="Tahoma" w:hAnsi="Tahoma" w:cs="Tahoma"/>
      <w:sz w:val="16"/>
      <w:szCs w:val="16"/>
    </w:rPr>
  </w:style>
  <w:style w:type="character" w:customStyle="1" w:styleId="af5">
    <w:name w:val="Текст выноски Знак"/>
    <w:basedOn w:val="a0"/>
    <w:link w:val="af4"/>
    <w:uiPriority w:val="99"/>
    <w:semiHidden/>
    <w:rsid w:val="00973F11"/>
    <w:rPr>
      <w:rFonts w:ascii="Tahoma" w:eastAsia="Times New Roman"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divs>
    <w:div w:id="122028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Bookman Old Style" panose="02050604050505020204" pitchFamily="18" charset="0"/>
                <a:ea typeface="+mn-ea"/>
                <a:cs typeface="+mn-cs"/>
              </a:defRPr>
            </a:pPr>
            <a:r>
              <a:rPr lang="ru-RU"/>
              <a:t>Объем инвестиций, млн. рублей</a:t>
            </a:r>
          </a:p>
        </c:rich>
      </c:tx>
      <c:spPr>
        <a:noFill/>
        <a:ln>
          <a:noFill/>
        </a:ln>
        <a:effectLst/>
      </c:spPr>
    </c:title>
    <c:plotArea>
      <c:layout/>
      <c:pieChart>
        <c:varyColors val="1"/>
        <c:ser>
          <c:idx val="0"/>
          <c:order val="0"/>
          <c:tx>
            <c:strRef>
              <c:f>Лист1!$B$1</c:f>
              <c:strCache>
                <c:ptCount val="1"/>
                <c:pt idx="0">
                  <c:v>Инвестиции</c:v>
                </c:pt>
              </c:strCache>
            </c:strRef>
          </c:tx>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EE6D-41E0-9F64-F488DC026021}"/>
              </c:ext>
            </c:extLst>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EE6D-41E0-9F64-F488DC026021}"/>
              </c:ext>
            </c:extLst>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EE6D-41E0-9F64-F488DC026021}"/>
              </c:ext>
            </c:extLst>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EE6D-41E0-9F64-F488DC026021}"/>
              </c:ext>
            </c:extLst>
          </c:dPt>
          <c:dPt>
            <c:idx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9-EE6D-41E0-9F64-F488DC026021}"/>
              </c:ext>
            </c:extLst>
          </c:dPt>
          <c:dPt>
            <c:idx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B-EE6D-41E0-9F64-F488DC026021}"/>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ookman Old Style" panose="02050604050505020204" pitchFamily="18" charset="0"/>
                    <a:ea typeface="+mn-ea"/>
                    <a:cs typeface="+mn-cs"/>
                  </a:defRPr>
                </a:pPr>
                <a:endParaRPr lang="ru-RU"/>
              </a:p>
            </c:txPr>
            <c:dLblPos val="out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Лист1!$A$2:$A$7</c:f>
              <c:strCache>
                <c:ptCount val="6"/>
                <c:pt idx="0">
                  <c:v>Сельское хозяйство</c:v>
                </c:pt>
                <c:pt idx="1">
                  <c:v>Дороги</c:v>
                </c:pt>
                <c:pt idx="2">
                  <c:v>Образование</c:v>
                </c:pt>
                <c:pt idx="3">
                  <c:v>ЖКХ</c:v>
                </c:pt>
                <c:pt idx="4">
                  <c:v>Малый бизнес</c:v>
                </c:pt>
                <c:pt idx="5">
                  <c:v>Прочее</c:v>
                </c:pt>
              </c:strCache>
            </c:strRef>
          </c:cat>
          <c:val>
            <c:numRef>
              <c:f>Лист1!$B$2:$B$7</c:f>
              <c:numCache>
                <c:formatCode>General</c:formatCode>
                <c:ptCount val="6"/>
                <c:pt idx="0">
                  <c:v>170</c:v>
                </c:pt>
                <c:pt idx="1">
                  <c:v>89.6</c:v>
                </c:pt>
                <c:pt idx="2">
                  <c:v>49.6</c:v>
                </c:pt>
                <c:pt idx="3">
                  <c:v>24.3</c:v>
                </c:pt>
                <c:pt idx="4">
                  <c:v>5.9</c:v>
                </c:pt>
                <c:pt idx="5">
                  <c:v>45.6</c:v>
                </c:pt>
              </c:numCache>
            </c:numRef>
          </c:val>
          <c:extLst xmlns:c16r2="http://schemas.microsoft.com/office/drawing/2015/06/chart">
            <c:ext xmlns:c16="http://schemas.microsoft.com/office/drawing/2014/chart" uri="{C3380CC4-5D6E-409C-BE32-E72D297353CC}">
              <c16:uniqueId val="{00000000-CAE2-40C7-A399-67D92A710BE5}"/>
            </c:ext>
          </c:extLst>
        </c:ser>
        <c:dLbls>
          <c:showPercent val="1"/>
        </c:dLbls>
        <c:firstSliceAng val="0"/>
      </c:pieChart>
      <c:spPr>
        <a:noFill/>
        <a:ln>
          <a:noFill/>
        </a:ln>
        <a:effectLst/>
      </c:spPr>
    </c:plotArea>
    <c:legend>
      <c:legendPos val="r"/>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Bookman Old Style" panose="02050604050505020204" pitchFamily="18" charset="0"/>
        </a:defRPr>
      </a:pPr>
      <a:endParaRPr lang="ru-RU"/>
    </a:p>
  </c:txPr>
  <c:externalData r:id="rId1"/>
</c:chartSpace>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1625</Words>
  <Characters>9267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2019-12-19T02:55:00Z</dcterms:created>
  <dcterms:modified xsi:type="dcterms:W3CDTF">2019-12-30T08:56:00Z</dcterms:modified>
</cp:coreProperties>
</file>