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23" w:rsidRDefault="004F7B23" w:rsidP="004F7B23">
      <w:pPr>
        <w:pStyle w:val="a5"/>
        <w:rPr>
          <w:b/>
          <w:bCs/>
        </w:rPr>
      </w:pPr>
      <w:r w:rsidRPr="006C2C71">
        <w:rPr>
          <w:b/>
          <w:bCs/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B23" w:rsidRDefault="004F7B23" w:rsidP="004F7B23">
      <w:pPr>
        <w:pStyle w:val="a5"/>
        <w:rPr>
          <w:b/>
          <w:bCs/>
        </w:rPr>
      </w:pPr>
      <w:r>
        <w:rPr>
          <w:b/>
          <w:bCs/>
        </w:rPr>
        <w:t>АДМИНИСТРАЦИЯ КОЧКОВСКОГО РАЙОНА</w:t>
      </w:r>
    </w:p>
    <w:p w:rsidR="004F7B23" w:rsidRDefault="004F7B23" w:rsidP="004F7B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4F7B23" w:rsidRDefault="004F7B23" w:rsidP="004F7B23">
      <w:pPr>
        <w:jc w:val="center"/>
        <w:rPr>
          <w:b/>
          <w:bCs/>
          <w:sz w:val="28"/>
        </w:rPr>
      </w:pPr>
    </w:p>
    <w:p w:rsidR="004F7B23" w:rsidRDefault="004F7B23" w:rsidP="004F7B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080C42" w:rsidRPr="005B557F" w:rsidRDefault="00080C42" w:rsidP="004F7B23">
      <w:pPr>
        <w:jc w:val="center"/>
        <w:rPr>
          <w:b/>
          <w:bCs/>
          <w:color w:val="FF0000"/>
          <w:sz w:val="28"/>
        </w:rPr>
      </w:pPr>
    </w:p>
    <w:p w:rsidR="004F7B23" w:rsidRPr="009B51E3" w:rsidRDefault="00DA4E23" w:rsidP="004F7B23">
      <w:pPr>
        <w:pStyle w:val="4"/>
        <w:rPr>
          <w:b/>
          <w:bCs/>
          <w:color w:val="000000" w:themeColor="text1"/>
        </w:rPr>
      </w:pPr>
      <w:r w:rsidRPr="009B51E3">
        <w:rPr>
          <w:b/>
          <w:bCs/>
          <w:color w:val="000000" w:themeColor="text1"/>
        </w:rPr>
        <w:t>О</w:t>
      </w:r>
      <w:r w:rsidR="004F7B23" w:rsidRPr="009B51E3">
        <w:rPr>
          <w:b/>
          <w:bCs/>
          <w:color w:val="000000" w:themeColor="text1"/>
        </w:rPr>
        <w:t>т</w:t>
      </w:r>
      <w:r w:rsidRPr="009B51E3">
        <w:rPr>
          <w:b/>
          <w:bCs/>
          <w:color w:val="000000" w:themeColor="text1"/>
        </w:rPr>
        <w:t xml:space="preserve"> 19.06.</w:t>
      </w:r>
      <w:r w:rsidR="004F7B23" w:rsidRPr="009B51E3">
        <w:rPr>
          <w:b/>
          <w:bCs/>
          <w:color w:val="000000" w:themeColor="text1"/>
        </w:rPr>
        <w:t>201</w:t>
      </w:r>
      <w:r w:rsidR="00BC25FF" w:rsidRPr="009B51E3">
        <w:rPr>
          <w:b/>
          <w:bCs/>
          <w:color w:val="000000" w:themeColor="text1"/>
        </w:rPr>
        <w:t>9</w:t>
      </w:r>
      <w:r w:rsidR="004F7B23" w:rsidRPr="009B51E3">
        <w:rPr>
          <w:b/>
          <w:bCs/>
          <w:color w:val="000000" w:themeColor="text1"/>
        </w:rPr>
        <w:t xml:space="preserve">   №</w:t>
      </w:r>
      <w:r w:rsidRPr="009B51E3">
        <w:rPr>
          <w:b/>
          <w:bCs/>
          <w:color w:val="000000" w:themeColor="text1"/>
        </w:rPr>
        <w:t xml:space="preserve"> 281</w:t>
      </w:r>
      <w:r w:rsidR="008A01C8" w:rsidRPr="009B51E3">
        <w:rPr>
          <w:b/>
          <w:bCs/>
          <w:color w:val="000000" w:themeColor="text1"/>
        </w:rPr>
        <w:t>-па</w:t>
      </w:r>
    </w:p>
    <w:p w:rsidR="005B557F" w:rsidRPr="005B557F" w:rsidRDefault="004F7B23" w:rsidP="005B557F">
      <w:pPr>
        <w:pStyle w:val="10"/>
        <w:widowControl w:val="0"/>
        <w:spacing w:after="100"/>
        <w:ind w:left="709" w:right="708"/>
        <w:jc w:val="center"/>
        <w:rPr>
          <w:b/>
          <w:sz w:val="27"/>
          <w:szCs w:val="27"/>
        </w:rPr>
      </w:pPr>
      <w:r w:rsidRPr="009B51E3">
        <w:rPr>
          <w:b/>
          <w:color w:val="000000" w:themeColor="text1"/>
          <w:sz w:val="28"/>
          <w:szCs w:val="28"/>
        </w:rPr>
        <w:br/>
      </w:r>
      <w:r w:rsidR="00BC25FF" w:rsidRPr="00BC25FF">
        <w:rPr>
          <w:b/>
          <w:sz w:val="27"/>
          <w:szCs w:val="27"/>
        </w:rPr>
        <w:t>Об утверждении Положения об основных направлениях инвестиционной политики в области развития автомобильных дорог  местного значения</w:t>
      </w:r>
      <w:r w:rsidR="005B557F">
        <w:rPr>
          <w:b/>
          <w:sz w:val="27"/>
          <w:szCs w:val="27"/>
        </w:rPr>
        <w:t xml:space="preserve">Кочковского района </w:t>
      </w:r>
      <w:r w:rsidR="00A62FF6">
        <w:rPr>
          <w:b/>
          <w:sz w:val="27"/>
          <w:szCs w:val="27"/>
        </w:rPr>
        <w:t>Новосибирской области</w:t>
      </w:r>
    </w:p>
    <w:p w:rsidR="004F7B23" w:rsidRPr="006C2C71" w:rsidRDefault="004F7B23" w:rsidP="005B557F">
      <w:pPr>
        <w:jc w:val="center"/>
        <w:rPr>
          <w:b/>
          <w:color w:val="000000"/>
          <w:sz w:val="28"/>
          <w:szCs w:val="28"/>
          <w:lang w:eastAsia="ru-RU"/>
        </w:rPr>
      </w:pPr>
    </w:p>
    <w:p w:rsidR="005B557F" w:rsidRPr="005B557F" w:rsidRDefault="00BC25FF" w:rsidP="00BC25FF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В целях реализации части 1 пункта 2 статьи 13 Федерального закона от 08.11.2007 № 257-ФЗ "Об автомобильных дорогах и о дорожной деятельности в Российской Федерации и внесении изменений в отдельные законодательные акты Российской Федерации", в соответствии с Уставом </w:t>
      </w:r>
      <w:r w:rsidRPr="00BC25FF">
        <w:rPr>
          <w:sz w:val="28"/>
          <w:szCs w:val="28"/>
        </w:rPr>
        <w:t>Кочковского района Новосибирской области</w:t>
      </w:r>
      <w:r w:rsidR="00A62FF6">
        <w:rPr>
          <w:sz w:val="28"/>
          <w:szCs w:val="28"/>
        </w:rPr>
        <w:t>,</w:t>
      </w:r>
    </w:p>
    <w:p w:rsidR="003D456C" w:rsidRPr="003D456C" w:rsidRDefault="003D456C" w:rsidP="003D456C">
      <w:pPr>
        <w:jc w:val="both"/>
        <w:rPr>
          <w:sz w:val="28"/>
          <w:szCs w:val="28"/>
        </w:rPr>
      </w:pPr>
      <w:r w:rsidRPr="003D456C">
        <w:rPr>
          <w:sz w:val="28"/>
          <w:szCs w:val="28"/>
        </w:rPr>
        <w:t>ПОСТАНОВЛЯЮ:</w:t>
      </w:r>
    </w:p>
    <w:p w:rsidR="00BC25FF" w:rsidRPr="00535FAA" w:rsidRDefault="00BC25FF" w:rsidP="00943A76">
      <w:pPr>
        <w:pStyle w:val="msonospacing0"/>
        <w:numPr>
          <w:ilvl w:val="0"/>
          <w:numId w:val="2"/>
        </w:numPr>
        <w:tabs>
          <w:tab w:val="left" w:pos="0"/>
          <w:tab w:val="left" w:pos="284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535FAA">
        <w:rPr>
          <w:sz w:val="28"/>
          <w:szCs w:val="28"/>
        </w:rPr>
        <w:t xml:space="preserve">Утвердить прилагаемое Положение об основных направлениях инвестиционной политики в области развития автомобильных дорог местного значения </w:t>
      </w:r>
      <w:r w:rsidRPr="00BC25FF">
        <w:rPr>
          <w:sz w:val="28"/>
          <w:szCs w:val="28"/>
        </w:rPr>
        <w:t xml:space="preserve">Кочковского района </w:t>
      </w:r>
      <w:r w:rsidRPr="00535FAA">
        <w:rPr>
          <w:sz w:val="28"/>
          <w:szCs w:val="28"/>
        </w:rPr>
        <w:t>Новосибирской области (Приложение № 1).</w:t>
      </w:r>
    </w:p>
    <w:p w:rsidR="009B2762" w:rsidRPr="009B2762" w:rsidRDefault="009B2762" w:rsidP="00943A76">
      <w:pPr>
        <w:pStyle w:val="a7"/>
        <w:numPr>
          <w:ilvl w:val="0"/>
          <w:numId w:val="2"/>
        </w:numPr>
        <w:tabs>
          <w:tab w:val="left" w:pos="0"/>
          <w:tab w:val="left" w:pos="284"/>
        </w:tabs>
        <w:suppressAutoHyphens w:val="0"/>
        <w:overflowPunct/>
        <w:autoSpaceDE/>
        <w:ind w:left="0" w:firstLine="426"/>
        <w:jc w:val="both"/>
        <w:rPr>
          <w:sz w:val="28"/>
          <w:szCs w:val="28"/>
        </w:rPr>
      </w:pPr>
      <w:r w:rsidRPr="009B2762">
        <w:rPr>
          <w:sz w:val="28"/>
          <w:szCs w:val="28"/>
        </w:rPr>
        <w:t>Управляющему делами администрации Кочковского района Новосибирской области (Храпаль Н.Н.)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9B2762" w:rsidRPr="009B2762" w:rsidRDefault="009B2762" w:rsidP="00943A76">
      <w:pPr>
        <w:pStyle w:val="a7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suppressAutoHyphens w:val="0"/>
        <w:overflowPunct/>
        <w:autoSpaceDE/>
        <w:ind w:left="0" w:firstLine="426"/>
        <w:jc w:val="both"/>
        <w:rPr>
          <w:sz w:val="28"/>
          <w:szCs w:val="28"/>
        </w:rPr>
      </w:pPr>
      <w:proofErr w:type="gramStart"/>
      <w:r w:rsidRPr="009B2762">
        <w:rPr>
          <w:sz w:val="28"/>
          <w:szCs w:val="28"/>
        </w:rPr>
        <w:t>Контроль за</w:t>
      </w:r>
      <w:proofErr w:type="gramEnd"/>
      <w:r w:rsidRPr="009B2762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Кочковского района Новосибирской области Ю.В. Чубарова.</w:t>
      </w:r>
    </w:p>
    <w:p w:rsidR="003D5890" w:rsidRDefault="009B2762" w:rsidP="000762B4">
      <w:pPr>
        <w:tabs>
          <w:tab w:val="left" w:pos="284"/>
          <w:tab w:val="left" w:pos="2076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BC25FF" w:rsidRDefault="00BC25FF" w:rsidP="00295815">
      <w:pPr>
        <w:rPr>
          <w:bCs/>
          <w:sz w:val="28"/>
          <w:szCs w:val="28"/>
        </w:rPr>
      </w:pPr>
    </w:p>
    <w:p w:rsidR="00BC25FF" w:rsidRDefault="00BC25FF" w:rsidP="00295815">
      <w:pPr>
        <w:rPr>
          <w:bCs/>
          <w:sz w:val="28"/>
          <w:szCs w:val="28"/>
        </w:rPr>
      </w:pPr>
    </w:p>
    <w:p w:rsidR="003D5890" w:rsidRPr="003D5890" w:rsidRDefault="00DE604D" w:rsidP="00295815">
      <w:pPr>
        <w:rPr>
          <w:bCs/>
          <w:sz w:val="28"/>
          <w:szCs w:val="28"/>
        </w:rPr>
      </w:pPr>
      <w:r w:rsidRPr="003D5890">
        <w:rPr>
          <w:bCs/>
          <w:sz w:val="28"/>
          <w:szCs w:val="28"/>
        </w:rPr>
        <w:t xml:space="preserve">Глава </w:t>
      </w:r>
      <w:r w:rsidR="004F7B23" w:rsidRPr="003D5890">
        <w:rPr>
          <w:bCs/>
          <w:sz w:val="28"/>
          <w:szCs w:val="28"/>
        </w:rPr>
        <w:t>Кочковского района</w:t>
      </w:r>
    </w:p>
    <w:p w:rsidR="00DE604D" w:rsidRPr="003D5890" w:rsidRDefault="003D5890" w:rsidP="00295815">
      <w:pPr>
        <w:rPr>
          <w:color w:val="000000"/>
          <w:sz w:val="28"/>
          <w:szCs w:val="28"/>
        </w:rPr>
      </w:pPr>
      <w:r w:rsidRPr="003D5890">
        <w:rPr>
          <w:bCs/>
          <w:sz w:val="28"/>
          <w:szCs w:val="28"/>
        </w:rPr>
        <w:t xml:space="preserve">Новосибирской области     </w:t>
      </w:r>
      <w:r w:rsidR="004F7B23" w:rsidRPr="003D5890">
        <w:rPr>
          <w:bCs/>
          <w:sz w:val="28"/>
          <w:szCs w:val="28"/>
        </w:rPr>
        <w:t xml:space="preserve">                </w:t>
      </w:r>
      <w:r w:rsidR="00EF018D">
        <w:rPr>
          <w:bCs/>
          <w:sz w:val="28"/>
          <w:szCs w:val="28"/>
        </w:rPr>
        <w:t xml:space="preserve">                                                </w:t>
      </w:r>
      <w:r w:rsidR="004F7B23" w:rsidRPr="003D5890">
        <w:rPr>
          <w:bCs/>
          <w:sz w:val="28"/>
          <w:szCs w:val="28"/>
        </w:rPr>
        <w:t xml:space="preserve">   П.А. Шилин</w:t>
      </w:r>
    </w:p>
    <w:p w:rsidR="007029E8" w:rsidRDefault="007029E8" w:rsidP="00DE604D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C25FF" w:rsidRDefault="00BC25FF" w:rsidP="00DE604D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C25FF" w:rsidRDefault="00BC25FF" w:rsidP="00DE604D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C25FF" w:rsidRDefault="00BC25FF" w:rsidP="00DE604D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C25FF" w:rsidRDefault="00BC25FF" w:rsidP="00DE604D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C25FF" w:rsidRDefault="00BC25FF" w:rsidP="00DE604D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C25FF" w:rsidRDefault="00BC25FF" w:rsidP="00DE604D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890" w:rsidRDefault="003D5890" w:rsidP="00DE604D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890" w:rsidRPr="003D5890" w:rsidRDefault="003D5890" w:rsidP="003D5890">
      <w:pPr>
        <w:pStyle w:val="p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D5890">
        <w:rPr>
          <w:color w:val="000000"/>
          <w:sz w:val="20"/>
          <w:szCs w:val="20"/>
        </w:rPr>
        <w:t>Бейсенов Б.С.</w:t>
      </w:r>
      <w:r w:rsidR="00DA4E23">
        <w:rPr>
          <w:color w:val="000000"/>
          <w:sz w:val="20"/>
          <w:szCs w:val="20"/>
        </w:rPr>
        <w:t xml:space="preserve"> 22-343</w:t>
      </w:r>
    </w:p>
    <w:p w:rsidR="003D5890" w:rsidRDefault="003D5890" w:rsidP="00DE604D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D5890" w:rsidRPr="000762B4" w:rsidRDefault="003D5890" w:rsidP="00DE604D">
      <w:pPr>
        <w:pStyle w:val="p2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eastAsia="ar-SA"/>
        </w:rPr>
      </w:pPr>
    </w:p>
    <w:tbl>
      <w:tblPr>
        <w:tblW w:w="4536" w:type="dxa"/>
        <w:tblInd w:w="5495" w:type="dxa"/>
        <w:tblLook w:val="00A0"/>
      </w:tblPr>
      <w:tblGrid>
        <w:gridCol w:w="4536"/>
      </w:tblGrid>
      <w:tr w:rsidR="00BC25FF" w:rsidRPr="00BC25FF" w:rsidTr="00781686">
        <w:trPr>
          <w:trHeight w:val="1873"/>
        </w:trPr>
        <w:tc>
          <w:tcPr>
            <w:tcW w:w="4536" w:type="dxa"/>
          </w:tcPr>
          <w:p w:rsidR="00BC25FF" w:rsidRPr="00BC25FF" w:rsidRDefault="00BC25FF" w:rsidP="00781686">
            <w:pPr>
              <w:jc w:val="right"/>
              <w:rPr>
                <w:sz w:val="28"/>
                <w:szCs w:val="28"/>
              </w:rPr>
            </w:pPr>
            <w:r w:rsidRPr="00BC25FF">
              <w:rPr>
                <w:sz w:val="28"/>
                <w:szCs w:val="28"/>
              </w:rPr>
              <w:lastRenderedPageBreak/>
              <w:t xml:space="preserve">            ПРИЛОЖЕНИЕ № 1 </w:t>
            </w:r>
          </w:p>
          <w:p w:rsidR="00BC25FF" w:rsidRPr="00BC25FF" w:rsidRDefault="00BC25FF" w:rsidP="00781686">
            <w:pPr>
              <w:jc w:val="right"/>
              <w:rPr>
                <w:sz w:val="28"/>
                <w:szCs w:val="28"/>
              </w:rPr>
            </w:pPr>
            <w:r w:rsidRPr="00BC25FF">
              <w:rPr>
                <w:sz w:val="28"/>
                <w:szCs w:val="28"/>
              </w:rPr>
              <w:t xml:space="preserve">к постановлению администрации     Кочковского района </w:t>
            </w:r>
            <w:r w:rsidRPr="00535FAA">
              <w:rPr>
                <w:sz w:val="28"/>
                <w:szCs w:val="28"/>
              </w:rPr>
              <w:t xml:space="preserve">Новосибирской области </w:t>
            </w:r>
            <w:r w:rsidR="00DA4E23">
              <w:rPr>
                <w:sz w:val="28"/>
                <w:szCs w:val="28"/>
              </w:rPr>
              <w:t xml:space="preserve">                            от 19.06.</w:t>
            </w:r>
            <w:r w:rsidRPr="00BC25FF">
              <w:rPr>
                <w:sz w:val="28"/>
                <w:szCs w:val="28"/>
              </w:rPr>
              <w:t>2019 г. №</w:t>
            </w:r>
            <w:r w:rsidR="00DA4E23">
              <w:rPr>
                <w:sz w:val="28"/>
                <w:szCs w:val="28"/>
              </w:rPr>
              <w:t>281-па</w:t>
            </w:r>
          </w:p>
          <w:p w:rsidR="00BC25FF" w:rsidRPr="00BC25FF" w:rsidRDefault="00BC25FF" w:rsidP="0078168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BC25FF" w:rsidRPr="00BC25FF" w:rsidRDefault="00BC25FF" w:rsidP="00781686">
            <w:pPr>
              <w:widowControl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BC25FF" w:rsidRPr="00BC25FF" w:rsidRDefault="00BC25FF" w:rsidP="00BC25FF">
      <w:pPr>
        <w:widowControl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C25FF" w:rsidRPr="00BC25FF" w:rsidRDefault="00BC25FF" w:rsidP="00BC25FF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BC25FF">
        <w:rPr>
          <w:rStyle w:val="ad"/>
          <w:sz w:val="28"/>
          <w:szCs w:val="28"/>
        </w:rPr>
        <w:t xml:space="preserve">Положение 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BC25FF">
        <w:rPr>
          <w:rStyle w:val="ad"/>
          <w:sz w:val="28"/>
          <w:szCs w:val="28"/>
        </w:rPr>
        <w:t>об основных направлениях инвестиционной политики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BC25FF">
        <w:rPr>
          <w:rStyle w:val="ad"/>
          <w:sz w:val="28"/>
          <w:szCs w:val="28"/>
        </w:rPr>
        <w:t>в области развития автомобильных дорог местного значения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070DFB">
        <w:rPr>
          <w:rStyle w:val="ad"/>
          <w:sz w:val="28"/>
          <w:szCs w:val="28"/>
        </w:rPr>
        <w:t>Кочковского района Новосибирской области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rPr>
          <w:b/>
          <w:bCs/>
          <w:sz w:val="28"/>
          <w:szCs w:val="28"/>
        </w:rPr>
      </w:pPr>
    </w:p>
    <w:p w:rsidR="00BC25FF" w:rsidRPr="00BC25FF" w:rsidRDefault="00BC25FF" w:rsidP="00BC25FF">
      <w:pPr>
        <w:pStyle w:val="msonospacing0"/>
        <w:numPr>
          <w:ilvl w:val="0"/>
          <w:numId w:val="5"/>
        </w:numPr>
        <w:spacing w:before="0" w:beforeAutospacing="0" w:after="0" w:afterAutospacing="0"/>
        <w:ind w:left="0" w:firstLine="0"/>
        <w:jc w:val="center"/>
        <w:rPr>
          <w:rStyle w:val="ad"/>
          <w:sz w:val="28"/>
          <w:szCs w:val="28"/>
        </w:rPr>
      </w:pPr>
      <w:r w:rsidRPr="00BC25FF">
        <w:rPr>
          <w:rStyle w:val="ad"/>
          <w:sz w:val="28"/>
          <w:szCs w:val="28"/>
        </w:rPr>
        <w:t>Общие положения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left="1035"/>
        <w:rPr>
          <w:sz w:val="28"/>
          <w:szCs w:val="28"/>
        </w:rPr>
      </w:pP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C25FF">
        <w:rPr>
          <w:sz w:val="28"/>
          <w:szCs w:val="28"/>
        </w:rPr>
        <w:t xml:space="preserve">1.1. Настоящее Положение устанавливает цели, задачи, содержание, процедуру разработки основных направлений инвестиционной политики в области развития автомобильных дорог местного значения Кочковского района </w:t>
      </w:r>
      <w:r w:rsidRPr="00535FAA">
        <w:rPr>
          <w:sz w:val="28"/>
          <w:szCs w:val="28"/>
        </w:rPr>
        <w:t>Новосибирской области</w:t>
      </w:r>
      <w:r w:rsidRPr="00BC25FF">
        <w:rPr>
          <w:sz w:val="28"/>
          <w:szCs w:val="28"/>
        </w:rPr>
        <w:t>, а также определяет механизм взаимодействия органов, осуществляющих разработку основных направлений инвестиционной политики.</w:t>
      </w:r>
    </w:p>
    <w:p w:rsidR="00A62FF6" w:rsidRDefault="00BC25FF" w:rsidP="00BC25FF">
      <w:pPr>
        <w:pStyle w:val="msonospacing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C25FF">
        <w:rPr>
          <w:sz w:val="28"/>
          <w:szCs w:val="28"/>
        </w:rPr>
        <w:t xml:space="preserve">1.2. </w:t>
      </w:r>
      <w:proofErr w:type="gramStart"/>
      <w:r w:rsidRPr="00BC25FF">
        <w:rPr>
          <w:sz w:val="28"/>
          <w:szCs w:val="28"/>
        </w:rPr>
        <w:t xml:space="preserve">Правовой основой разработки основных направлений инвестиционной политики в области развития автомобильных дорог местного значения Кочковского района </w:t>
      </w:r>
      <w:r w:rsidRPr="00535FAA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, </w:t>
      </w:r>
      <w:r w:rsidRPr="00BC25FF">
        <w:rPr>
          <w:sz w:val="28"/>
          <w:szCs w:val="28"/>
        </w:rPr>
        <w:t xml:space="preserve">являются Бюджетный кодекс Российской Федерации, Федеральный закон от 08.11.2007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 Кочковского района </w:t>
      </w:r>
      <w:r w:rsidRPr="00535FAA">
        <w:rPr>
          <w:sz w:val="28"/>
          <w:szCs w:val="28"/>
        </w:rPr>
        <w:t xml:space="preserve">Новосибирской области </w:t>
      </w:r>
      <w:proofErr w:type="gramEnd"/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1.3. В настоящем Положении используются следующие понятия и термины: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 xml:space="preserve">а) </w:t>
      </w:r>
      <w:r w:rsidRPr="00BC25FF">
        <w:rPr>
          <w:rStyle w:val="ab"/>
          <w:sz w:val="28"/>
          <w:szCs w:val="28"/>
        </w:rPr>
        <w:t xml:space="preserve">инвестиционная политика в области развития автомобильных дорог местного значения - </w:t>
      </w:r>
      <w:r w:rsidRPr="00BC25FF">
        <w:rPr>
          <w:sz w:val="28"/>
          <w:szCs w:val="28"/>
        </w:rPr>
        <w:t xml:space="preserve">   представляет собой систему мер, осуществляемых поселением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</w:t>
      </w:r>
      <w:r w:rsidR="00DA4E23" w:rsidRPr="00BC25FF">
        <w:rPr>
          <w:sz w:val="28"/>
          <w:szCs w:val="28"/>
        </w:rPr>
        <w:t xml:space="preserve">Кочковского района </w:t>
      </w:r>
      <w:r w:rsidR="00DA4E23" w:rsidRPr="00535FAA">
        <w:rPr>
          <w:sz w:val="28"/>
          <w:szCs w:val="28"/>
        </w:rPr>
        <w:t>Новосибирской области</w:t>
      </w:r>
      <w:r w:rsidRPr="00BC25FF">
        <w:rPr>
          <w:sz w:val="28"/>
          <w:szCs w:val="28"/>
        </w:rPr>
        <w:t>; 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 xml:space="preserve">б) </w:t>
      </w:r>
      <w:r w:rsidRPr="00BC25FF">
        <w:rPr>
          <w:rStyle w:val="ab"/>
          <w:sz w:val="28"/>
          <w:szCs w:val="28"/>
        </w:rPr>
        <w:t>сценарные условия развития</w:t>
      </w:r>
      <w:r w:rsidRPr="00BC25FF">
        <w:rPr>
          <w:sz w:val="28"/>
          <w:szCs w:val="28"/>
        </w:rPr>
        <w:t xml:space="preserve"> - различные внешние и внутренние условия возможных вариантов развития, задаваемые через значения выбранных показателей функционирования экономики и социального развития (в качестве таких показателей могут быть приняты индекс инфляции, уровень занятости населения, объем инвестиций и т.д.). В качестве </w:t>
      </w:r>
      <w:proofErr w:type="gramStart"/>
      <w:r w:rsidRPr="00BC25FF">
        <w:rPr>
          <w:sz w:val="28"/>
          <w:szCs w:val="28"/>
        </w:rPr>
        <w:t>базовых</w:t>
      </w:r>
      <w:proofErr w:type="gramEnd"/>
      <w:r w:rsidRPr="00BC25FF">
        <w:rPr>
          <w:sz w:val="28"/>
          <w:szCs w:val="28"/>
        </w:rPr>
        <w:t xml:space="preserve"> используются сценарные условия Министерства экономического развития Российской Федерации;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 xml:space="preserve"> в) </w:t>
      </w:r>
      <w:r w:rsidRPr="00BC25FF">
        <w:rPr>
          <w:rStyle w:val="ab"/>
          <w:sz w:val="28"/>
          <w:szCs w:val="28"/>
        </w:rPr>
        <w:t>участники разработки основных направлений инвестиционной политики</w:t>
      </w:r>
      <w:r w:rsidRPr="00BC25FF">
        <w:rPr>
          <w:sz w:val="28"/>
          <w:szCs w:val="28"/>
        </w:rPr>
        <w:t xml:space="preserve"> в области развития автомобильных дорог местного значения </w:t>
      </w:r>
      <w:r w:rsidR="00DA4E23" w:rsidRPr="00BC25FF">
        <w:rPr>
          <w:sz w:val="28"/>
          <w:szCs w:val="28"/>
        </w:rPr>
        <w:t xml:space="preserve">Кочковского района </w:t>
      </w:r>
      <w:r w:rsidR="00DA4E23" w:rsidRPr="00535FAA">
        <w:rPr>
          <w:sz w:val="28"/>
          <w:szCs w:val="28"/>
        </w:rPr>
        <w:t>Новосибирской области</w:t>
      </w:r>
      <w:r w:rsidRPr="00BC25FF">
        <w:rPr>
          <w:sz w:val="28"/>
          <w:szCs w:val="28"/>
        </w:rPr>
        <w:t>:</w:t>
      </w:r>
    </w:p>
    <w:p w:rsid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 xml:space="preserve">- администрация  Кочковского района </w:t>
      </w:r>
      <w:r w:rsidRPr="00535FAA">
        <w:rPr>
          <w:sz w:val="28"/>
          <w:szCs w:val="28"/>
        </w:rPr>
        <w:t xml:space="preserve">Новосибирской области 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 xml:space="preserve">- организации, привлекаемые для предоставления информации о своей хозяйственной деятельности в части, необходимой для разработки основных направлений инвестиционной политики в области развития автомобильных дорог местного значения </w:t>
      </w:r>
      <w:r w:rsidR="00DA4E23" w:rsidRPr="00BC25FF">
        <w:rPr>
          <w:sz w:val="28"/>
          <w:szCs w:val="28"/>
        </w:rPr>
        <w:t xml:space="preserve">Кочковского района </w:t>
      </w:r>
      <w:r w:rsidR="00DA4E23" w:rsidRPr="00535FAA">
        <w:rPr>
          <w:sz w:val="28"/>
          <w:szCs w:val="28"/>
        </w:rPr>
        <w:t>Новосибирской области</w:t>
      </w:r>
      <w:r w:rsidRPr="00BC25FF">
        <w:rPr>
          <w:sz w:val="28"/>
          <w:szCs w:val="28"/>
        </w:rPr>
        <w:t>.</w:t>
      </w:r>
    </w:p>
    <w:p w:rsid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lastRenderedPageBreak/>
        <w:t> 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C25FF" w:rsidRPr="00BC25FF" w:rsidRDefault="00BC25FF" w:rsidP="00BC25FF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BC25FF">
        <w:rPr>
          <w:rStyle w:val="ad"/>
          <w:sz w:val="28"/>
          <w:szCs w:val="28"/>
        </w:rPr>
        <w:t xml:space="preserve">2. Задачи, цели и принципы разработки </w:t>
      </w:r>
      <w:proofErr w:type="gramStart"/>
      <w:r w:rsidRPr="00BC25FF">
        <w:rPr>
          <w:rStyle w:val="ad"/>
          <w:sz w:val="28"/>
          <w:szCs w:val="28"/>
        </w:rPr>
        <w:t>основных</w:t>
      </w:r>
      <w:proofErr w:type="gramEnd"/>
    </w:p>
    <w:p w:rsidR="00BC25FF" w:rsidRPr="00BC25FF" w:rsidRDefault="00BC25FF" w:rsidP="00BC25FF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BC25FF">
        <w:rPr>
          <w:rStyle w:val="ad"/>
          <w:sz w:val="28"/>
          <w:szCs w:val="28"/>
        </w:rPr>
        <w:t>направлений инвестиционной политики в области развития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BC25FF">
        <w:rPr>
          <w:rStyle w:val="ad"/>
          <w:sz w:val="28"/>
          <w:szCs w:val="28"/>
        </w:rPr>
        <w:t>автомобильных дорог местного значения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 xml:space="preserve">2.1. Задачи разработки основных направлений инвестиционной политики в области развития автомобильных дорог местного значения </w:t>
      </w:r>
      <w:r w:rsidR="00DA4E23" w:rsidRPr="00BC25FF">
        <w:rPr>
          <w:sz w:val="28"/>
          <w:szCs w:val="28"/>
        </w:rPr>
        <w:t xml:space="preserve">Кочковского района </w:t>
      </w:r>
      <w:r w:rsidR="00DA4E23" w:rsidRPr="00535FAA">
        <w:rPr>
          <w:sz w:val="28"/>
          <w:szCs w:val="28"/>
        </w:rPr>
        <w:t>Новосибирской области</w:t>
      </w:r>
      <w:r w:rsidRPr="00BC25FF">
        <w:rPr>
          <w:sz w:val="28"/>
          <w:szCs w:val="28"/>
        </w:rPr>
        <w:t>: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 а) анализ социально-экономического состояния дорожного хозяйства и тенденций,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б) оценка этих тенденций в будущем и выявление возможных кризисных ситуаций (явлений);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в) предвидение и выявление проблем, требующих разрешения;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г) накопление экономической информации и расчетов для обоснования выбора и принятия рациональных управленческих решений, в том числе при разработке планов.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 xml:space="preserve">2.2. Цель разработки основных направлений инвестиционной политики в области развития автомобильных дорог местного значения </w:t>
      </w:r>
      <w:r w:rsidR="00A62FF6" w:rsidRPr="00BC25FF">
        <w:rPr>
          <w:sz w:val="28"/>
          <w:szCs w:val="28"/>
        </w:rPr>
        <w:t xml:space="preserve">Кочковского района </w:t>
      </w:r>
      <w:r w:rsidR="00A62FF6" w:rsidRPr="00535FAA">
        <w:rPr>
          <w:sz w:val="28"/>
          <w:szCs w:val="28"/>
        </w:rPr>
        <w:t>Новосибирской области</w:t>
      </w:r>
      <w:r w:rsidRPr="00BC25FF">
        <w:rPr>
          <w:sz w:val="28"/>
          <w:szCs w:val="28"/>
        </w:rPr>
        <w:t xml:space="preserve"> -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управления. 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 </w:t>
      </w:r>
      <w:r w:rsidR="00DA4E23" w:rsidRPr="00BC25FF">
        <w:rPr>
          <w:sz w:val="28"/>
          <w:szCs w:val="28"/>
        </w:rPr>
        <w:t xml:space="preserve">Кочковского района </w:t>
      </w:r>
      <w:r w:rsidR="00DA4E23" w:rsidRPr="00535FAA">
        <w:rPr>
          <w:sz w:val="28"/>
          <w:szCs w:val="28"/>
        </w:rPr>
        <w:t>Новосибирской области</w:t>
      </w:r>
      <w:r w:rsidRPr="00BC25FF">
        <w:rPr>
          <w:sz w:val="28"/>
          <w:szCs w:val="28"/>
        </w:rPr>
        <w:t>.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 xml:space="preserve">2.3. Разработка основных направлений инвестиционной политики в области развития автомобильных дорог местного значения </w:t>
      </w:r>
      <w:r w:rsidR="00A62FF6" w:rsidRPr="00BC25FF">
        <w:rPr>
          <w:sz w:val="28"/>
          <w:szCs w:val="28"/>
        </w:rPr>
        <w:t xml:space="preserve">Кочковского района </w:t>
      </w:r>
      <w:r w:rsidR="00A62FF6" w:rsidRPr="00535FAA">
        <w:rPr>
          <w:sz w:val="28"/>
          <w:szCs w:val="28"/>
        </w:rPr>
        <w:t>Новосибирской области</w:t>
      </w:r>
      <w:r w:rsidRPr="00BC25FF">
        <w:rPr>
          <w:sz w:val="28"/>
          <w:szCs w:val="28"/>
        </w:rPr>
        <w:t xml:space="preserve"> основывается на следующих принципах: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 xml:space="preserve"> а) единство </w:t>
      </w:r>
      <w:proofErr w:type="gramStart"/>
      <w:r w:rsidRPr="00BC25FF">
        <w:rPr>
          <w:sz w:val="28"/>
          <w:szCs w:val="28"/>
        </w:rPr>
        <w:t>методических подходов</w:t>
      </w:r>
      <w:proofErr w:type="gramEnd"/>
      <w:r w:rsidRPr="00BC25FF">
        <w:rPr>
          <w:sz w:val="28"/>
          <w:szCs w:val="28"/>
        </w:rPr>
        <w:t xml:space="preserve">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б) обоснованность состава показателей основных направлений инвестиционной политики;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в) вариантность (разработка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условий);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 xml:space="preserve">г) системность (комплексность) оценки перспективного состояния дорожной сети </w:t>
      </w:r>
      <w:r w:rsidR="00DA4E23" w:rsidRPr="00BC25FF">
        <w:rPr>
          <w:sz w:val="28"/>
          <w:szCs w:val="28"/>
        </w:rPr>
        <w:t xml:space="preserve">Кочковского района </w:t>
      </w:r>
      <w:r w:rsidR="00DA4E23" w:rsidRPr="00535FAA">
        <w:rPr>
          <w:sz w:val="28"/>
          <w:szCs w:val="28"/>
        </w:rPr>
        <w:t>Новосибирской области</w:t>
      </w:r>
      <w:r w:rsidRPr="00BC25FF">
        <w:rPr>
          <w:sz w:val="28"/>
          <w:szCs w:val="28"/>
        </w:rPr>
        <w:t>;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rStyle w:val="ad"/>
          <w:sz w:val="28"/>
          <w:szCs w:val="28"/>
        </w:rPr>
      </w:pPr>
      <w:r w:rsidRPr="00BC25FF">
        <w:rPr>
          <w:sz w:val="28"/>
          <w:szCs w:val="28"/>
        </w:rPr>
        <w:t>д) преемственность и непрерывность.</w:t>
      </w:r>
      <w:r w:rsidRPr="00BC25FF">
        <w:rPr>
          <w:rStyle w:val="ad"/>
          <w:sz w:val="28"/>
          <w:szCs w:val="28"/>
        </w:rPr>
        <w:t> 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</w:p>
    <w:p w:rsidR="00DA4E23" w:rsidRDefault="00DA4E23" w:rsidP="00BC25FF">
      <w:pPr>
        <w:pStyle w:val="msonospacing0"/>
        <w:spacing w:before="0" w:beforeAutospacing="0" w:after="0" w:afterAutospacing="0"/>
        <w:jc w:val="center"/>
        <w:rPr>
          <w:rStyle w:val="ad"/>
          <w:sz w:val="28"/>
          <w:szCs w:val="28"/>
        </w:rPr>
      </w:pPr>
    </w:p>
    <w:p w:rsidR="00DA4E23" w:rsidRDefault="00DA4E23" w:rsidP="00BC25FF">
      <w:pPr>
        <w:pStyle w:val="msonospacing0"/>
        <w:spacing w:before="0" w:beforeAutospacing="0" w:after="0" w:afterAutospacing="0"/>
        <w:jc w:val="center"/>
        <w:rPr>
          <w:rStyle w:val="ad"/>
          <w:sz w:val="28"/>
          <w:szCs w:val="28"/>
        </w:rPr>
      </w:pPr>
    </w:p>
    <w:p w:rsidR="00DA4E23" w:rsidRDefault="00DA4E23" w:rsidP="00BC25FF">
      <w:pPr>
        <w:pStyle w:val="msonospacing0"/>
        <w:spacing w:before="0" w:beforeAutospacing="0" w:after="0" w:afterAutospacing="0"/>
        <w:jc w:val="center"/>
        <w:rPr>
          <w:rStyle w:val="ad"/>
          <w:sz w:val="28"/>
          <w:szCs w:val="28"/>
        </w:rPr>
      </w:pPr>
    </w:p>
    <w:p w:rsidR="00DA4E23" w:rsidRDefault="00DA4E23" w:rsidP="00BC25FF">
      <w:pPr>
        <w:pStyle w:val="msonospacing0"/>
        <w:spacing w:before="0" w:beforeAutospacing="0" w:after="0" w:afterAutospacing="0"/>
        <w:jc w:val="center"/>
        <w:rPr>
          <w:rStyle w:val="ad"/>
          <w:sz w:val="28"/>
          <w:szCs w:val="28"/>
        </w:rPr>
      </w:pPr>
    </w:p>
    <w:p w:rsidR="00DA4E23" w:rsidRDefault="00DA4E23" w:rsidP="00BC25FF">
      <w:pPr>
        <w:pStyle w:val="msonospacing0"/>
        <w:spacing w:before="0" w:beforeAutospacing="0" w:after="0" w:afterAutospacing="0"/>
        <w:jc w:val="center"/>
        <w:rPr>
          <w:rStyle w:val="ad"/>
          <w:sz w:val="28"/>
          <w:szCs w:val="28"/>
        </w:rPr>
      </w:pPr>
    </w:p>
    <w:p w:rsidR="00BC25FF" w:rsidRPr="00BC25FF" w:rsidRDefault="00BC25FF" w:rsidP="00BC25FF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BC25FF">
        <w:rPr>
          <w:rStyle w:val="ad"/>
          <w:sz w:val="28"/>
          <w:szCs w:val="28"/>
        </w:rPr>
        <w:t xml:space="preserve">3. Процедура разработки и принятия </w:t>
      </w:r>
      <w:proofErr w:type="gramStart"/>
      <w:r w:rsidRPr="00BC25FF">
        <w:rPr>
          <w:rStyle w:val="ad"/>
          <w:sz w:val="28"/>
          <w:szCs w:val="28"/>
        </w:rPr>
        <w:t>основных</w:t>
      </w:r>
      <w:proofErr w:type="gramEnd"/>
    </w:p>
    <w:p w:rsidR="00BC25FF" w:rsidRPr="00BC25FF" w:rsidRDefault="00BC25FF" w:rsidP="00BC25FF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BC25FF">
        <w:rPr>
          <w:rStyle w:val="ad"/>
          <w:sz w:val="28"/>
          <w:szCs w:val="28"/>
        </w:rPr>
        <w:t>направлений инвестиционной политики</w:t>
      </w:r>
    </w:p>
    <w:p w:rsidR="00070DFB" w:rsidRDefault="00BC25FF" w:rsidP="00BC25FF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BC25FF">
        <w:rPr>
          <w:rStyle w:val="ad"/>
          <w:sz w:val="28"/>
          <w:szCs w:val="28"/>
        </w:rPr>
        <w:t>в области развития автомобильных дорог местного значения</w:t>
      </w:r>
    </w:p>
    <w:p w:rsidR="00BC25FF" w:rsidRPr="00070DFB" w:rsidRDefault="00070DFB" w:rsidP="00BC25FF">
      <w:pPr>
        <w:pStyle w:val="msonospacing0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070DFB">
        <w:rPr>
          <w:rStyle w:val="ad"/>
          <w:sz w:val="28"/>
          <w:szCs w:val="28"/>
        </w:rPr>
        <w:t>Кочковского района Новосибирской области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 xml:space="preserve">3.1. </w:t>
      </w:r>
      <w:proofErr w:type="gramStart"/>
      <w:r w:rsidRPr="00BC25FF">
        <w:rPr>
          <w:sz w:val="28"/>
          <w:szCs w:val="28"/>
        </w:rPr>
        <w:t xml:space="preserve">Основные направления инвестиционной политики в области развития автомобильных дорог местного значения    </w:t>
      </w:r>
      <w:r w:rsidR="00A62FF6" w:rsidRPr="00BC25FF">
        <w:rPr>
          <w:sz w:val="28"/>
          <w:szCs w:val="28"/>
        </w:rPr>
        <w:t xml:space="preserve">Кочковского района </w:t>
      </w:r>
      <w:r w:rsidR="00A62FF6" w:rsidRPr="00535FAA">
        <w:rPr>
          <w:sz w:val="28"/>
          <w:szCs w:val="28"/>
        </w:rPr>
        <w:t>Новосибирской области</w:t>
      </w:r>
      <w:r w:rsidRPr="00BC25FF">
        <w:rPr>
          <w:sz w:val="28"/>
          <w:szCs w:val="28"/>
        </w:rPr>
        <w:t xml:space="preserve"> разрабатываются администрацией  ежегодно, в соответствии с настоящим Положением на период не менее трех лет на основании данных развития дорожного хозяйства </w:t>
      </w:r>
      <w:r w:rsidR="00A62FF6" w:rsidRPr="00BC25FF">
        <w:rPr>
          <w:sz w:val="28"/>
          <w:szCs w:val="28"/>
        </w:rPr>
        <w:t xml:space="preserve">Кочковского района </w:t>
      </w:r>
      <w:r w:rsidR="00A62FF6" w:rsidRPr="00535FAA">
        <w:rPr>
          <w:sz w:val="28"/>
          <w:szCs w:val="28"/>
        </w:rPr>
        <w:t>Новосибирской области</w:t>
      </w:r>
      <w:r w:rsidRPr="00BC25FF">
        <w:rPr>
          <w:sz w:val="28"/>
          <w:szCs w:val="28"/>
        </w:rPr>
        <w:t xml:space="preserve"> за последний отчетный год, оценки развития дорожного хозяйства  поселения до конца текущего финансового года и тенденций развития экономики и социальной сферы</w:t>
      </w:r>
      <w:proofErr w:type="gramEnd"/>
      <w:r w:rsidRPr="00BC25FF">
        <w:rPr>
          <w:sz w:val="28"/>
          <w:szCs w:val="28"/>
        </w:rPr>
        <w:t xml:space="preserve"> на очередной финансовый год и плановый период.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 xml:space="preserve">3.3. Этапу прогнозирования развития дорожного хозяйства </w:t>
      </w:r>
      <w:r w:rsidR="00A62FF6" w:rsidRPr="00BC25FF">
        <w:rPr>
          <w:sz w:val="28"/>
          <w:szCs w:val="28"/>
        </w:rPr>
        <w:t xml:space="preserve">Кочковского района </w:t>
      </w:r>
      <w:r w:rsidR="00A62FF6" w:rsidRPr="00535FAA">
        <w:rPr>
          <w:sz w:val="28"/>
          <w:szCs w:val="28"/>
        </w:rPr>
        <w:t>Новосибирской области</w:t>
      </w:r>
      <w:r w:rsidRPr="00BC25FF">
        <w:rPr>
          <w:sz w:val="28"/>
          <w:szCs w:val="28"/>
        </w:rPr>
        <w:t>, связанному с расчетом показателей развития дорожного хозяйства, предшествуют: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 xml:space="preserve"> а) мониторинг дорожной деятельности </w:t>
      </w:r>
      <w:r w:rsidR="00DA4E23" w:rsidRPr="00BC25FF">
        <w:rPr>
          <w:sz w:val="28"/>
          <w:szCs w:val="28"/>
        </w:rPr>
        <w:t xml:space="preserve">Кочковского района </w:t>
      </w:r>
      <w:r w:rsidR="00DA4E23" w:rsidRPr="00535FAA">
        <w:rPr>
          <w:sz w:val="28"/>
          <w:szCs w:val="28"/>
        </w:rPr>
        <w:t>Новосибирской области</w:t>
      </w:r>
      <w:r w:rsidRPr="00BC25FF">
        <w:rPr>
          <w:sz w:val="28"/>
          <w:szCs w:val="28"/>
        </w:rPr>
        <w:t>;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б) анализ поступившей информации (на достоверность, непротиворечивость, полноту и т.д.).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3.4.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политики.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3.5. Основные направления инвестиционной политики включают количественные и качественные характеристики развития дорожного хозяйства, выраженные через систему прогнозных показателей.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3.6. Разработка осуществляется в различных вариантах с учетом воздействия факторов, изложенных в сценарных условиях развития экономики Российской Федерации.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3.7. Система формирования и реализации инвестиционной политики представляет конструкцию из трех взаимосвязанных и взаимозависимых блоков.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 </w:t>
      </w:r>
      <w:r w:rsidRPr="00BC25FF">
        <w:rPr>
          <w:rStyle w:val="ab"/>
          <w:sz w:val="28"/>
          <w:szCs w:val="28"/>
        </w:rPr>
        <w:t>Первый блок</w:t>
      </w:r>
      <w:r w:rsidRPr="00BC25FF">
        <w:rPr>
          <w:sz w:val="28"/>
          <w:szCs w:val="28"/>
        </w:rPr>
        <w:t xml:space="preserve"> - это основные факторы, от которых будет зависеть содержание инвестиционной политики и, соответственно, механизм ее реализации. К ним относятся: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 а) инвестиционный климат в муниципальном образовании;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б) показатели формирования инвестиционного потенциала   по дорожному хозяйству;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в) уровень инвестиционных рисков;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г) факторы внутреннего и внешнего воздействия.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 </w:t>
      </w:r>
      <w:r w:rsidRPr="00BC25FF">
        <w:rPr>
          <w:sz w:val="28"/>
          <w:szCs w:val="28"/>
        </w:rPr>
        <w:tab/>
        <w:t xml:space="preserve">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 Факторы внешнего воздействия связаны с влиянием условий </w:t>
      </w:r>
      <w:r w:rsidRPr="00BC25FF">
        <w:rPr>
          <w:sz w:val="28"/>
          <w:szCs w:val="28"/>
        </w:rPr>
        <w:lastRenderedPageBreak/>
        <w:t>деятельности, определяемых федеральным законодательством и общегосударственной экономической и инвестиционной политикой.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 </w:t>
      </w:r>
      <w:r w:rsidRPr="00BC25FF">
        <w:rPr>
          <w:rStyle w:val="ab"/>
          <w:sz w:val="28"/>
          <w:szCs w:val="28"/>
        </w:rPr>
        <w:t>Второй блок</w:t>
      </w:r>
      <w:r w:rsidRPr="00BC25FF">
        <w:rPr>
          <w:sz w:val="28"/>
          <w:szCs w:val="28"/>
        </w:rPr>
        <w:t xml:space="preserve"> представляет непосредственно этапы формирования инвестиционной политики: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а) определение целей и главных приоритетов инвестиционной политики;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б) формирование инвестиционной программы;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в) разработка принципов механизма реализации инвестиционной политики.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 </w:t>
      </w:r>
      <w:r w:rsidRPr="00BC25FF">
        <w:rPr>
          <w:sz w:val="28"/>
          <w:szCs w:val="28"/>
        </w:rPr>
        <w:tab/>
        <w:t xml:space="preserve">Цели и приоритеты инвестиционной политики зависят от целей и задач общей социально-экономической политики </w:t>
      </w:r>
      <w:r w:rsidR="00DA4E23" w:rsidRPr="00BC25FF">
        <w:rPr>
          <w:sz w:val="28"/>
          <w:szCs w:val="28"/>
        </w:rPr>
        <w:t xml:space="preserve">Кочковского района </w:t>
      </w:r>
      <w:r w:rsidR="00DA4E23" w:rsidRPr="00535FAA">
        <w:rPr>
          <w:sz w:val="28"/>
          <w:szCs w:val="28"/>
        </w:rPr>
        <w:t>Новосибирской области</w:t>
      </w:r>
      <w:r w:rsidRPr="00BC25FF">
        <w:rPr>
          <w:sz w:val="28"/>
          <w:szCs w:val="28"/>
        </w:rPr>
        <w:t>.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 </w:t>
      </w:r>
      <w:r w:rsidRPr="00BC25FF">
        <w:rPr>
          <w:rStyle w:val="ab"/>
          <w:sz w:val="28"/>
          <w:szCs w:val="28"/>
        </w:rPr>
        <w:t>Третий блок</w:t>
      </w:r>
      <w:r w:rsidRPr="00BC25FF">
        <w:rPr>
          <w:sz w:val="28"/>
          <w:szCs w:val="28"/>
        </w:rPr>
        <w:t xml:space="preserve"> механизма реализации инвестиционной политики 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(экономических, административных, социально-психологических) и система обеспечения его действия (правового, организационного, информационного).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3.8. В пояснительной записке к проекту основных направлений инвестиционной политики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 xml:space="preserve">3.9. Основные направления инвестиционной политики в области развития автомобильных дорог местного значения   утверждаются администрацией </w:t>
      </w:r>
      <w:r w:rsidR="00DA4E23" w:rsidRPr="00BC25FF">
        <w:rPr>
          <w:sz w:val="28"/>
          <w:szCs w:val="28"/>
        </w:rPr>
        <w:t xml:space="preserve">Кочковского района </w:t>
      </w:r>
      <w:r w:rsidR="00DA4E23" w:rsidRPr="00535FAA">
        <w:rPr>
          <w:sz w:val="28"/>
          <w:szCs w:val="28"/>
        </w:rPr>
        <w:t>Новосибирской области</w:t>
      </w:r>
      <w:r w:rsidRPr="00BC25FF">
        <w:rPr>
          <w:sz w:val="28"/>
          <w:szCs w:val="28"/>
        </w:rPr>
        <w:t>.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 </w:t>
      </w:r>
      <w:r w:rsidRPr="00BC25FF">
        <w:rPr>
          <w:sz w:val="28"/>
          <w:szCs w:val="28"/>
        </w:rPr>
        <w:tab/>
        <w:t>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C25FF" w:rsidRPr="00BC25FF" w:rsidRDefault="00BC25FF" w:rsidP="00BC25FF">
      <w:pPr>
        <w:pStyle w:val="msonospacing0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BC25FF">
        <w:rPr>
          <w:rStyle w:val="ad"/>
          <w:sz w:val="28"/>
          <w:szCs w:val="28"/>
        </w:rPr>
        <w:t xml:space="preserve">4. Полномочия органов местного самоуправления </w:t>
      </w:r>
    </w:p>
    <w:p w:rsidR="00070DFB" w:rsidRDefault="00BC25FF" w:rsidP="00BC25FF">
      <w:pPr>
        <w:pStyle w:val="msonospacing0"/>
        <w:spacing w:before="0" w:beforeAutospacing="0" w:after="0" w:afterAutospacing="0"/>
        <w:jc w:val="center"/>
        <w:rPr>
          <w:b/>
          <w:sz w:val="28"/>
          <w:szCs w:val="28"/>
        </w:rPr>
      </w:pPr>
      <w:r w:rsidRPr="00BC25FF">
        <w:rPr>
          <w:rStyle w:val="ad"/>
          <w:sz w:val="28"/>
          <w:szCs w:val="28"/>
        </w:rPr>
        <w:t xml:space="preserve">по разработке основных направлений инвестиционной политики в области развития автомобильных дорог местного значения </w:t>
      </w:r>
    </w:p>
    <w:p w:rsidR="00BC25FF" w:rsidRDefault="00070DFB" w:rsidP="00BC25FF">
      <w:pPr>
        <w:pStyle w:val="msonospacing0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070DFB">
        <w:rPr>
          <w:rStyle w:val="ad"/>
          <w:sz w:val="28"/>
          <w:szCs w:val="28"/>
        </w:rPr>
        <w:t>Кочковского района Новосибирской области</w:t>
      </w:r>
    </w:p>
    <w:p w:rsidR="00070DFB" w:rsidRPr="00070DFB" w:rsidRDefault="00070DFB" w:rsidP="00BC25FF">
      <w:pPr>
        <w:pStyle w:val="msonospacing0"/>
        <w:spacing w:before="0" w:beforeAutospacing="0" w:after="0" w:afterAutospacing="0"/>
        <w:jc w:val="center"/>
        <w:rPr>
          <w:rStyle w:val="ad"/>
          <w:sz w:val="28"/>
          <w:szCs w:val="28"/>
        </w:rPr>
      </w:pP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 xml:space="preserve">4.1.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</w:t>
      </w:r>
      <w:r w:rsidR="00DA4E23" w:rsidRPr="00BC25FF">
        <w:rPr>
          <w:sz w:val="28"/>
          <w:szCs w:val="28"/>
        </w:rPr>
        <w:t xml:space="preserve">Кочковского района </w:t>
      </w:r>
      <w:r w:rsidR="00DA4E23" w:rsidRPr="00535FAA">
        <w:rPr>
          <w:sz w:val="28"/>
          <w:szCs w:val="28"/>
        </w:rPr>
        <w:t>Новосибирской области</w:t>
      </w:r>
      <w:r w:rsidRPr="00BC25FF">
        <w:rPr>
          <w:sz w:val="28"/>
          <w:szCs w:val="28"/>
        </w:rPr>
        <w:t>: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 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б) определяет участников процесса разработки и способы получения необходимой информации и т.п.;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в) осуществляет: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 xml:space="preserve">- мониторинг социально-экономического развития </w:t>
      </w:r>
      <w:r w:rsidR="00DA4E23" w:rsidRPr="00BC25FF">
        <w:rPr>
          <w:sz w:val="28"/>
          <w:szCs w:val="28"/>
        </w:rPr>
        <w:t xml:space="preserve">Кочковского района </w:t>
      </w:r>
      <w:r w:rsidR="00DA4E23" w:rsidRPr="00535FAA">
        <w:rPr>
          <w:sz w:val="28"/>
          <w:szCs w:val="28"/>
        </w:rPr>
        <w:t>Новосибирской области</w:t>
      </w:r>
      <w:r w:rsidRPr="00BC25FF">
        <w:rPr>
          <w:sz w:val="28"/>
          <w:szCs w:val="28"/>
        </w:rPr>
        <w:t>;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 xml:space="preserve">- анализ состояния сети автомобильных дорог местного значения </w:t>
      </w:r>
      <w:r w:rsidR="00DA4E23" w:rsidRPr="00BC25FF">
        <w:rPr>
          <w:sz w:val="28"/>
          <w:szCs w:val="28"/>
        </w:rPr>
        <w:t xml:space="preserve">Кочковского района </w:t>
      </w:r>
      <w:r w:rsidR="00DA4E23" w:rsidRPr="00535FAA">
        <w:rPr>
          <w:sz w:val="28"/>
          <w:szCs w:val="28"/>
        </w:rPr>
        <w:t>Новосибирской области</w:t>
      </w:r>
      <w:r w:rsidRPr="00BC25FF">
        <w:rPr>
          <w:sz w:val="28"/>
          <w:szCs w:val="28"/>
        </w:rPr>
        <w:t>;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- выбор базовых показателей сценарных условий и их значений;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- корректировку и внесение изменений в прогнозные показатели;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 - методическое руководство и координацию деятельности участников процесса разработки по мониторингу и расчету показателей;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BC25FF">
        <w:rPr>
          <w:sz w:val="28"/>
          <w:szCs w:val="28"/>
        </w:rPr>
        <w:lastRenderedPageBreak/>
        <w:t> </w:t>
      </w:r>
      <w:r w:rsidRPr="00BC25FF">
        <w:rPr>
          <w:sz w:val="28"/>
          <w:szCs w:val="28"/>
        </w:rPr>
        <w:tab/>
        <w:t xml:space="preserve">4.2. В целях обеспечения администрацией </w:t>
      </w:r>
      <w:r w:rsidR="00A62FF6" w:rsidRPr="00BC25FF">
        <w:rPr>
          <w:sz w:val="28"/>
          <w:szCs w:val="28"/>
        </w:rPr>
        <w:t xml:space="preserve">Кочковского района </w:t>
      </w:r>
      <w:r w:rsidR="00A62FF6" w:rsidRPr="00535FAA">
        <w:rPr>
          <w:sz w:val="28"/>
          <w:szCs w:val="28"/>
        </w:rPr>
        <w:t>Новосибирской области</w:t>
      </w:r>
      <w:r w:rsidRPr="00BC25FF">
        <w:rPr>
          <w:sz w:val="28"/>
          <w:szCs w:val="28"/>
        </w:rPr>
        <w:t xml:space="preserve"> разработки основных направлений инвестиционной политики в области развития автомобильных дорог местного значения </w:t>
      </w:r>
      <w:r w:rsidR="00A62FF6" w:rsidRPr="00BC25FF">
        <w:rPr>
          <w:sz w:val="28"/>
          <w:szCs w:val="28"/>
        </w:rPr>
        <w:t xml:space="preserve">Кочковского района </w:t>
      </w:r>
      <w:r w:rsidR="00A62FF6" w:rsidRPr="00535FAA">
        <w:rPr>
          <w:sz w:val="28"/>
          <w:szCs w:val="28"/>
        </w:rPr>
        <w:t>Новосибирской области</w:t>
      </w:r>
      <w:r w:rsidRPr="00BC25FF">
        <w:rPr>
          <w:rStyle w:val="ab"/>
          <w:sz w:val="28"/>
          <w:szCs w:val="28"/>
        </w:rPr>
        <w:t>участники разработки основных направлений инвестиционной политики</w:t>
      </w:r>
      <w:r w:rsidRPr="00BC25FF">
        <w:rPr>
          <w:i/>
          <w:sz w:val="28"/>
          <w:szCs w:val="28"/>
        </w:rPr>
        <w:t>: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 xml:space="preserve"> а) осуществляют мониторинг и прогнозирование отдельных показателей по курируемым ими отраслям и сферам и представляют в администрацию </w:t>
      </w:r>
      <w:bookmarkStart w:id="0" w:name="_GoBack"/>
      <w:bookmarkEnd w:id="0"/>
      <w:r w:rsidR="00DA4E23" w:rsidRPr="00BC25FF">
        <w:rPr>
          <w:sz w:val="28"/>
          <w:szCs w:val="28"/>
        </w:rPr>
        <w:t xml:space="preserve">Кочковского района </w:t>
      </w:r>
      <w:r w:rsidR="00DA4E23" w:rsidRPr="00535FAA">
        <w:rPr>
          <w:sz w:val="28"/>
          <w:szCs w:val="28"/>
        </w:rPr>
        <w:t>Новосибирской области</w:t>
      </w:r>
      <w:r w:rsidRPr="00BC25FF">
        <w:rPr>
          <w:sz w:val="28"/>
          <w:szCs w:val="28"/>
        </w:rPr>
        <w:t>соответствующую информацию;</w:t>
      </w:r>
    </w:p>
    <w:p w:rsidR="00BC25FF" w:rsidRPr="00BC25FF" w:rsidRDefault="00BC25FF" w:rsidP="00BC25FF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б) назначают специалистов, отвечающих за подготовку информации по соответствующим разделам системы прогнозных показателей;</w:t>
      </w:r>
    </w:p>
    <w:p w:rsidR="00BC25FF" w:rsidRPr="00BC25FF" w:rsidRDefault="00BC25FF" w:rsidP="00BC25FF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>в) представляют в ад</w:t>
      </w:r>
      <w:r w:rsidR="00DA4E23">
        <w:rPr>
          <w:sz w:val="28"/>
          <w:szCs w:val="28"/>
        </w:rPr>
        <w:t xml:space="preserve">министрацию </w:t>
      </w:r>
      <w:r w:rsidR="00DA4E23" w:rsidRPr="00BC25FF">
        <w:rPr>
          <w:sz w:val="28"/>
          <w:szCs w:val="28"/>
        </w:rPr>
        <w:t xml:space="preserve">Кочковского района </w:t>
      </w:r>
      <w:r w:rsidR="00DA4E23" w:rsidRPr="00535FAA">
        <w:rPr>
          <w:sz w:val="28"/>
          <w:szCs w:val="28"/>
        </w:rPr>
        <w:t>Новосибирской области</w:t>
      </w:r>
      <w:r w:rsidRPr="00BC25FF">
        <w:rPr>
          <w:sz w:val="28"/>
          <w:szCs w:val="28"/>
        </w:rPr>
        <w:t xml:space="preserve"> сведения, необходимые для разработки основных направлений </w:t>
      </w:r>
      <w:r w:rsidRPr="00BC25FF">
        <w:rPr>
          <w:rStyle w:val="ab"/>
          <w:sz w:val="28"/>
          <w:szCs w:val="28"/>
        </w:rPr>
        <w:t>инвестиционной политики</w:t>
      </w:r>
      <w:r w:rsidRPr="00BC25FF">
        <w:rPr>
          <w:sz w:val="28"/>
          <w:szCs w:val="28"/>
        </w:rPr>
        <w:t>.</w:t>
      </w:r>
    </w:p>
    <w:p w:rsidR="00BC25FF" w:rsidRPr="00BC25FF" w:rsidRDefault="00BC25FF" w:rsidP="00BC25FF">
      <w:pPr>
        <w:ind w:firstLine="567"/>
        <w:jc w:val="both"/>
        <w:rPr>
          <w:sz w:val="28"/>
          <w:szCs w:val="28"/>
        </w:rPr>
      </w:pPr>
      <w:r w:rsidRPr="00BC25FF">
        <w:rPr>
          <w:sz w:val="28"/>
          <w:szCs w:val="28"/>
        </w:rPr>
        <w:t xml:space="preserve">  </w:t>
      </w:r>
    </w:p>
    <w:p w:rsidR="00BC25FF" w:rsidRPr="00BC25FF" w:rsidRDefault="00BC25FF" w:rsidP="00BC25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25FF" w:rsidRPr="00BC25FF" w:rsidRDefault="00BC25FF" w:rsidP="00BC25FF">
      <w:pPr>
        <w:ind w:firstLine="567"/>
        <w:jc w:val="both"/>
        <w:rPr>
          <w:sz w:val="28"/>
          <w:szCs w:val="28"/>
        </w:rPr>
      </w:pPr>
    </w:p>
    <w:p w:rsidR="00C30296" w:rsidRDefault="00C30296" w:rsidP="000762B4">
      <w:pPr>
        <w:pStyle w:val="p2"/>
        <w:shd w:val="clear" w:color="auto" w:fill="FFFFFF"/>
        <w:spacing w:before="0" w:beforeAutospacing="0" w:after="0" w:afterAutospacing="0"/>
        <w:jc w:val="right"/>
      </w:pPr>
    </w:p>
    <w:sectPr w:rsidR="00C30296" w:rsidSect="00914AA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C99"/>
    <w:multiLevelType w:val="hybridMultilevel"/>
    <w:tmpl w:val="F26A8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D4BEF"/>
    <w:multiLevelType w:val="hybridMultilevel"/>
    <w:tmpl w:val="AF503F18"/>
    <w:lvl w:ilvl="0" w:tplc="0C6E22A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A1228A1"/>
    <w:multiLevelType w:val="hybridMultilevel"/>
    <w:tmpl w:val="A8568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0076C"/>
    <w:multiLevelType w:val="hybridMultilevel"/>
    <w:tmpl w:val="C778FFAA"/>
    <w:lvl w:ilvl="0" w:tplc="2146B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604D"/>
    <w:rsid w:val="00070DFB"/>
    <w:rsid w:val="000722D3"/>
    <w:rsid w:val="000762B4"/>
    <w:rsid w:val="00080C42"/>
    <w:rsid w:val="001E77C4"/>
    <w:rsid w:val="00295815"/>
    <w:rsid w:val="003148B3"/>
    <w:rsid w:val="003D456C"/>
    <w:rsid w:val="003D5890"/>
    <w:rsid w:val="00492209"/>
    <w:rsid w:val="004F7B23"/>
    <w:rsid w:val="005B557F"/>
    <w:rsid w:val="005F1FB1"/>
    <w:rsid w:val="00645066"/>
    <w:rsid w:val="0067290D"/>
    <w:rsid w:val="007029E8"/>
    <w:rsid w:val="007B6504"/>
    <w:rsid w:val="00864ED7"/>
    <w:rsid w:val="008A01C8"/>
    <w:rsid w:val="00914AA7"/>
    <w:rsid w:val="00943A76"/>
    <w:rsid w:val="009564A8"/>
    <w:rsid w:val="009B2762"/>
    <w:rsid w:val="009B51E3"/>
    <w:rsid w:val="00A62FF6"/>
    <w:rsid w:val="00A705C3"/>
    <w:rsid w:val="00BC25FF"/>
    <w:rsid w:val="00C30296"/>
    <w:rsid w:val="00DA4E23"/>
    <w:rsid w:val="00DE604D"/>
    <w:rsid w:val="00EF0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4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4F7B23"/>
    <w:pPr>
      <w:keepNext/>
      <w:suppressAutoHyphens w:val="0"/>
      <w:overflowPunct/>
      <w:autoSpaceDE/>
      <w:jc w:val="center"/>
      <w:outlineLvl w:val="3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uiPriority w:val="99"/>
    <w:rsid w:val="00DE604D"/>
    <w:pPr>
      <w:spacing w:line="360" w:lineRule="auto"/>
      <w:jc w:val="center"/>
    </w:pPr>
    <w:rPr>
      <w:b/>
      <w:bCs/>
      <w:smallCaps/>
      <w:sz w:val="28"/>
      <w:szCs w:val="28"/>
    </w:rPr>
  </w:style>
  <w:style w:type="paragraph" w:customStyle="1" w:styleId="ConsPlusNormal">
    <w:name w:val="ConsPlusNormal"/>
    <w:link w:val="ConsPlusNormal0"/>
    <w:rsid w:val="00DE60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2">
    <w:name w:val="p12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DE604D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DE604D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DE60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0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4F7B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4F7B23"/>
    <w:pPr>
      <w:suppressAutoHyphens w:val="0"/>
      <w:overflowPunct/>
      <w:autoSpaceDE/>
      <w:jc w:val="center"/>
    </w:pPr>
    <w:rPr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F7B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564A8"/>
    <w:pPr>
      <w:ind w:left="720"/>
      <w:contextualSpacing/>
    </w:pPr>
  </w:style>
  <w:style w:type="paragraph" w:customStyle="1" w:styleId="10">
    <w:name w:val="Обычный1"/>
    <w:link w:val="Normal"/>
    <w:rsid w:val="005B5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0"/>
    <w:rsid w:val="005B55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rsid w:val="009B2762"/>
    <w:rPr>
      <w:color w:val="0000FF"/>
      <w:u w:val="single"/>
    </w:rPr>
  </w:style>
  <w:style w:type="paragraph" w:customStyle="1" w:styleId="ConsPlusTitle">
    <w:name w:val="ConsPlusTitle"/>
    <w:rsid w:val="00076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76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spacing0">
    <w:name w:val="msonospacing"/>
    <w:basedOn w:val="a"/>
    <w:rsid w:val="00BC25FF"/>
    <w:pPr>
      <w:suppressAutoHyphens w:val="0"/>
      <w:overflowPunct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9">
    <w:name w:val="Body Text"/>
    <w:basedOn w:val="a"/>
    <w:link w:val="aa"/>
    <w:rsid w:val="00BC25FF"/>
    <w:pPr>
      <w:suppressAutoHyphens w:val="0"/>
      <w:overflowPunct/>
      <w:autoSpaceDE/>
    </w:pPr>
    <w:rPr>
      <w:b/>
      <w:bCs/>
      <w:i/>
      <w:i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C25F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b">
    <w:name w:val="Emphasis"/>
    <w:qFormat/>
    <w:rsid w:val="00BC25FF"/>
    <w:rPr>
      <w:i/>
      <w:iCs/>
    </w:rPr>
  </w:style>
  <w:style w:type="paragraph" w:styleId="ac">
    <w:name w:val="Normal (Web)"/>
    <w:basedOn w:val="a"/>
    <w:rsid w:val="00BC25FF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qFormat/>
    <w:rsid w:val="00BC25FF"/>
    <w:rPr>
      <w:b/>
      <w:bCs/>
    </w:rPr>
  </w:style>
  <w:style w:type="character" w:customStyle="1" w:styleId="ConsPlusNormal0">
    <w:name w:val="ConsPlusNormal Знак"/>
    <w:link w:val="ConsPlusNormal"/>
    <w:locked/>
    <w:rsid w:val="00BC25F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4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4F7B23"/>
    <w:pPr>
      <w:keepNext/>
      <w:suppressAutoHyphens w:val="0"/>
      <w:overflowPunct/>
      <w:autoSpaceDE/>
      <w:jc w:val="center"/>
      <w:outlineLvl w:val="3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uiPriority w:val="99"/>
    <w:rsid w:val="00DE604D"/>
    <w:pPr>
      <w:spacing w:line="360" w:lineRule="auto"/>
      <w:jc w:val="center"/>
    </w:pPr>
    <w:rPr>
      <w:b/>
      <w:bCs/>
      <w:smallCaps/>
      <w:sz w:val="28"/>
      <w:szCs w:val="28"/>
    </w:rPr>
  </w:style>
  <w:style w:type="paragraph" w:customStyle="1" w:styleId="ConsPlusNormal">
    <w:name w:val="ConsPlusNormal"/>
    <w:link w:val="ConsPlusNormal0"/>
    <w:rsid w:val="00DE60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2">
    <w:name w:val="p12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DE604D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DE604D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DE604D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DE60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0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4F7B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4F7B23"/>
    <w:pPr>
      <w:suppressAutoHyphens w:val="0"/>
      <w:overflowPunct/>
      <w:autoSpaceDE/>
      <w:jc w:val="center"/>
    </w:pPr>
    <w:rPr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F7B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564A8"/>
    <w:pPr>
      <w:ind w:left="720"/>
      <w:contextualSpacing/>
    </w:pPr>
  </w:style>
  <w:style w:type="paragraph" w:customStyle="1" w:styleId="10">
    <w:name w:val="Обычный1"/>
    <w:link w:val="Normal"/>
    <w:rsid w:val="005B5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0"/>
    <w:rsid w:val="005B55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rsid w:val="009B2762"/>
    <w:rPr>
      <w:color w:val="0000FF"/>
      <w:u w:val="single"/>
    </w:rPr>
  </w:style>
  <w:style w:type="paragraph" w:customStyle="1" w:styleId="ConsPlusTitle">
    <w:name w:val="ConsPlusTitle"/>
    <w:rsid w:val="00076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76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spacing0">
    <w:name w:val="msonospacing"/>
    <w:basedOn w:val="a"/>
    <w:rsid w:val="00BC25FF"/>
    <w:pPr>
      <w:suppressAutoHyphens w:val="0"/>
      <w:overflowPunct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9">
    <w:name w:val="Body Text"/>
    <w:basedOn w:val="a"/>
    <w:link w:val="aa"/>
    <w:rsid w:val="00BC25FF"/>
    <w:pPr>
      <w:suppressAutoHyphens w:val="0"/>
      <w:overflowPunct/>
      <w:autoSpaceDE/>
    </w:pPr>
    <w:rPr>
      <w:b/>
      <w:bCs/>
      <w:i/>
      <w:i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C25F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b">
    <w:name w:val="Emphasis"/>
    <w:qFormat/>
    <w:rsid w:val="00BC25FF"/>
    <w:rPr>
      <w:i/>
      <w:iCs/>
    </w:rPr>
  </w:style>
  <w:style w:type="paragraph" w:styleId="ac">
    <w:name w:val="Normal (Web)"/>
    <w:basedOn w:val="a"/>
    <w:rsid w:val="00BC25FF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qFormat/>
    <w:rsid w:val="00BC25FF"/>
    <w:rPr>
      <w:b/>
      <w:bCs/>
    </w:rPr>
  </w:style>
  <w:style w:type="character" w:customStyle="1" w:styleId="ConsPlusNormal0">
    <w:name w:val="ConsPlusNormal Знак"/>
    <w:link w:val="ConsPlusNormal"/>
    <w:locked/>
    <w:rsid w:val="00BC25F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27</cp:revision>
  <cp:lastPrinted>2019-06-24T09:28:00Z</cp:lastPrinted>
  <dcterms:created xsi:type="dcterms:W3CDTF">2016-05-10T05:50:00Z</dcterms:created>
  <dcterms:modified xsi:type="dcterms:W3CDTF">2019-07-06T10:22:00Z</dcterms:modified>
</cp:coreProperties>
</file>