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BB" w:rsidRDefault="00E72DBB" w:rsidP="00E72D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2DBB" w:rsidRDefault="00E72DBB" w:rsidP="00E72DBB">
      <w:pPr>
        <w:pStyle w:val="ConsPlusNormal"/>
        <w:widowControl/>
        <w:jc w:val="center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BB" w:rsidRDefault="00E72DBB" w:rsidP="00E72D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КОЧКОВСКОГО РАЙОНА                  НОВОСИБИРСКОЙ ОБЛАСТИ</w:t>
      </w:r>
    </w:p>
    <w:p w:rsidR="00E72DBB" w:rsidRDefault="00E72DBB" w:rsidP="00E72DBB">
      <w:pPr>
        <w:pStyle w:val="ConsPlusTitle"/>
        <w:widowControl/>
        <w:jc w:val="center"/>
      </w:pPr>
    </w:p>
    <w:p w:rsidR="00E72DBB" w:rsidRDefault="00E72DBB" w:rsidP="00E72DBB">
      <w:pPr>
        <w:pStyle w:val="ConsPlusTitle"/>
        <w:widowControl/>
        <w:jc w:val="center"/>
      </w:pPr>
    </w:p>
    <w:p w:rsidR="00E72DBB" w:rsidRDefault="00E72DBB" w:rsidP="00E72D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2DBB" w:rsidRDefault="00E72DBB" w:rsidP="00E72D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3F1C"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113F1C">
        <w:rPr>
          <w:rFonts w:ascii="Times New Roman" w:hAnsi="Times New Roman" w:cs="Times New Roman"/>
          <w:sz w:val="28"/>
          <w:szCs w:val="28"/>
          <w:lang w:val="en-US"/>
        </w:rPr>
        <w:t>620</w:t>
      </w:r>
      <w:r>
        <w:rPr>
          <w:rFonts w:ascii="Times New Roman" w:hAnsi="Times New Roman" w:cs="Times New Roman"/>
          <w:sz w:val="28"/>
          <w:szCs w:val="28"/>
        </w:rPr>
        <w:t xml:space="preserve"> -па</w:t>
      </w:r>
    </w:p>
    <w:p w:rsidR="00E72DBB" w:rsidRDefault="00E72DBB" w:rsidP="00E72D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2DBB" w:rsidRPr="00E72DBB" w:rsidRDefault="00E72DBB" w:rsidP="00E72DB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DBB">
        <w:rPr>
          <w:b/>
          <w:sz w:val="28"/>
          <w:szCs w:val="28"/>
        </w:rPr>
        <w:t xml:space="preserve">Об утверждении Порядка формирования перечня налоговых расходов муниципальных образований Кочковского района Новосибирской области и оценки налоговых расходов муниципальных образований </w:t>
      </w:r>
    </w:p>
    <w:p w:rsidR="00E72DBB" w:rsidRPr="00E72DBB" w:rsidRDefault="00E72DBB" w:rsidP="00E72DB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DBB">
        <w:rPr>
          <w:b/>
          <w:sz w:val="28"/>
          <w:szCs w:val="28"/>
        </w:rPr>
        <w:t xml:space="preserve">Кочковского района Новосибирской области </w:t>
      </w:r>
    </w:p>
    <w:p w:rsidR="00E72DBB" w:rsidRDefault="00E72DBB" w:rsidP="00E72DBB">
      <w:pPr>
        <w:spacing w:after="0"/>
      </w:pPr>
    </w:p>
    <w:p w:rsidR="00434D34" w:rsidRDefault="00434D34" w:rsidP="00434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</w:t>
      </w:r>
      <w:r w:rsidR="00E72DBB" w:rsidRPr="00643E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34D3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3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</w:p>
    <w:p w:rsidR="00E72DBB" w:rsidRPr="00643EFB" w:rsidRDefault="00E72DBB" w:rsidP="00434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3E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2DBB" w:rsidRDefault="00E72DBB" w:rsidP="00434D34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D34">
        <w:rPr>
          <w:sz w:val="28"/>
          <w:szCs w:val="28"/>
        </w:rPr>
        <w:t xml:space="preserve">Утвердить прилагаемый </w:t>
      </w:r>
      <w:r w:rsidR="00434D34" w:rsidRPr="00434D34">
        <w:rPr>
          <w:sz w:val="28"/>
          <w:szCs w:val="28"/>
        </w:rPr>
        <w:t>Поряд</w:t>
      </w:r>
      <w:r w:rsidR="002B2D2A">
        <w:rPr>
          <w:sz w:val="28"/>
          <w:szCs w:val="28"/>
        </w:rPr>
        <w:t>ок</w:t>
      </w:r>
      <w:r w:rsidR="00434D34" w:rsidRPr="00434D34">
        <w:rPr>
          <w:sz w:val="28"/>
          <w:szCs w:val="28"/>
        </w:rPr>
        <w:t xml:space="preserve"> формирования </w:t>
      </w:r>
      <w:r w:rsidR="00434D34" w:rsidRPr="00434D34">
        <w:rPr>
          <w:sz w:val="28"/>
          <w:szCs w:val="28"/>
        </w:rPr>
        <w:tab/>
        <w:t xml:space="preserve">перечня налоговых </w:t>
      </w:r>
      <w:r w:rsidR="00434D34">
        <w:rPr>
          <w:sz w:val="28"/>
          <w:szCs w:val="28"/>
        </w:rPr>
        <w:t>р</w:t>
      </w:r>
      <w:r w:rsidR="00434D34" w:rsidRPr="00434D34">
        <w:rPr>
          <w:sz w:val="28"/>
          <w:szCs w:val="28"/>
        </w:rPr>
        <w:t xml:space="preserve">асходов муниципальных образований Кочковского района Новосибирской области и оценки налоговых расходов муниципальных </w:t>
      </w:r>
      <w:proofErr w:type="gramStart"/>
      <w:r w:rsidR="00434D34" w:rsidRPr="00434D34">
        <w:rPr>
          <w:sz w:val="28"/>
          <w:szCs w:val="28"/>
        </w:rPr>
        <w:t>образований  Кочковского</w:t>
      </w:r>
      <w:proofErr w:type="gramEnd"/>
      <w:r w:rsidR="00434D34" w:rsidRPr="00434D34">
        <w:rPr>
          <w:sz w:val="28"/>
          <w:szCs w:val="28"/>
        </w:rPr>
        <w:t xml:space="preserve"> района Новосибирской области</w:t>
      </w:r>
      <w:r w:rsidR="00434D34">
        <w:rPr>
          <w:sz w:val="28"/>
          <w:szCs w:val="28"/>
        </w:rPr>
        <w:t>.</w:t>
      </w:r>
    </w:p>
    <w:p w:rsidR="00C03D77" w:rsidRPr="00434D34" w:rsidRDefault="00C03D77" w:rsidP="00434D34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>
        <w:rPr>
          <w:bCs/>
          <w:sz w:val="28"/>
          <w:szCs w:val="28"/>
        </w:rPr>
        <w:t>Храпаль</w:t>
      </w:r>
      <w:proofErr w:type="spellEnd"/>
      <w:r>
        <w:rPr>
          <w:bCs/>
          <w:sz w:val="28"/>
          <w:szCs w:val="28"/>
        </w:rPr>
        <w:t xml:space="preserve">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>
        <w:rPr>
          <w:sz w:val="28"/>
          <w:szCs w:val="28"/>
        </w:rPr>
        <w:t xml:space="preserve">информационно-телекоммуникационной </w:t>
      </w:r>
      <w:r>
        <w:rPr>
          <w:bCs/>
          <w:sz w:val="28"/>
          <w:szCs w:val="28"/>
        </w:rPr>
        <w:t xml:space="preserve">сети </w:t>
      </w:r>
      <w:r>
        <w:rPr>
          <w:sz w:val="28"/>
          <w:szCs w:val="28"/>
        </w:rPr>
        <w:t>«Интернет»</w:t>
      </w:r>
      <w:r>
        <w:rPr>
          <w:sz w:val="28"/>
          <w:szCs w:val="28"/>
        </w:rPr>
        <w:t>.</w:t>
      </w:r>
      <w:bookmarkStart w:id="0" w:name="_GoBack"/>
      <w:bookmarkEnd w:id="0"/>
    </w:p>
    <w:p w:rsidR="00E72DBB" w:rsidRDefault="00C03D77" w:rsidP="00E72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DBB" w:rsidRPr="00643EFB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возложить на заместителя Главы администрации Белоус М.В.</w:t>
      </w:r>
    </w:p>
    <w:p w:rsidR="00E72DBB" w:rsidRDefault="00E72DBB" w:rsidP="00E72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E72DBB" w:rsidRDefault="00E72DBB" w:rsidP="00E72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E72DBB" w:rsidRDefault="00E72DBB" w:rsidP="00E72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D34" w:rsidRDefault="00434D34" w:rsidP="00E72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D34" w:rsidRDefault="00434D34" w:rsidP="00E72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20242 Белоус М.В.</w:t>
      </w:r>
    </w:p>
    <w:p w:rsidR="00E72DBB" w:rsidRDefault="00E72DB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87F" w:rsidRDefault="00E3087F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4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34" w:rsidRDefault="00434D34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434D34" w:rsidRDefault="00434D34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434D34" w:rsidRPr="001F3741" w:rsidRDefault="00434D34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3F1C" w:rsidRPr="00C03D77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11.2020 № </w:t>
      </w:r>
      <w:r w:rsidR="00113F1C">
        <w:rPr>
          <w:rFonts w:ascii="Times New Roman" w:hAnsi="Times New Roman" w:cs="Times New Roman"/>
          <w:sz w:val="28"/>
          <w:szCs w:val="28"/>
        </w:rPr>
        <w:t>620</w:t>
      </w:r>
      <w:r>
        <w:rPr>
          <w:rFonts w:ascii="Times New Roman" w:hAnsi="Times New Roman" w:cs="Times New Roman"/>
          <w:sz w:val="28"/>
          <w:szCs w:val="28"/>
        </w:rPr>
        <w:t>- па</w:t>
      </w:r>
    </w:p>
    <w:p w:rsidR="00E3087F" w:rsidRPr="001F3741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</w:p>
    <w:p w:rsidR="00E72DBB" w:rsidRDefault="00E72DBB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34" w:rsidRPr="00E72DBB" w:rsidRDefault="00BD6DFD" w:rsidP="00434D34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BD6DFD">
        <w:rPr>
          <w:b/>
          <w:sz w:val="28"/>
          <w:szCs w:val="28"/>
        </w:rPr>
        <w:t xml:space="preserve">Порядок формирования </w:t>
      </w:r>
      <w:r w:rsidR="00434D34" w:rsidRPr="00E72DBB">
        <w:rPr>
          <w:b/>
          <w:sz w:val="28"/>
          <w:szCs w:val="28"/>
        </w:rPr>
        <w:t xml:space="preserve">перечня налоговых расходов муниципальных образований Кочковского района Новосибирской области и оценки налоговых расходов муниципальных образований </w:t>
      </w:r>
    </w:p>
    <w:p w:rsidR="00E3087F" w:rsidRPr="00BD6DFD" w:rsidRDefault="00434D34" w:rsidP="00434D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BB">
        <w:rPr>
          <w:b/>
          <w:sz w:val="28"/>
          <w:szCs w:val="28"/>
        </w:rPr>
        <w:t xml:space="preserve">Кочковского </w:t>
      </w:r>
      <w:r w:rsidRPr="00E72DBB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BD6DFD" w:rsidRPr="001F3741" w:rsidRDefault="00BD6DFD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1F3741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087F" w:rsidRPr="001F3741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434D34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1. </w:t>
      </w:r>
      <w:r w:rsidRPr="00434D34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процедуры формирования перечня налоговых расходов </w:t>
      </w:r>
      <w:r w:rsidR="00A06331" w:rsidRPr="00434D3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34D34" w:rsidRPr="00434D34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AA363C" w:rsidRPr="00434D3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34D34">
        <w:rPr>
          <w:rFonts w:ascii="Times New Roman" w:hAnsi="Times New Roman" w:cs="Times New Roman"/>
          <w:sz w:val="28"/>
          <w:szCs w:val="28"/>
        </w:rPr>
        <w:t>Новосибирской области и оценки налоговых расходов</w:t>
      </w:r>
      <w:r w:rsidR="00A06331" w:rsidRPr="00434D34">
        <w:rPr>
          <w:rFonts w:ascii="Times New Roman" w:hAnsi="Times New Roman" w:cs="Times New Roman"/>
          <w:sz w:val="28"/>
          <w:szCs w:val="28"/>
        </w:rPr>
        <w:t xml:space="preserve"> </w:t>
      </w:r>
      <w:r w:rsidR="00412157" w:rsidRPr="00434D3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34D34" w:rsidRPr="00434D34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412157" w:rsidRPr="00434D34">
        <w:rPr>
          <w:rFonts w:ascii="Times New Roman" w:hAnsi="Times New Roman" w:cs="Times New Roman"/>
          <w:sz w:val="28"/>
          <w:szCs w:val="28"/>
        </w:rPr>
        <w:t>района</w:t>
      </w:r>
      <w:r w:rsidRPr="00434D34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3087F" w:rsidRPr="00434D34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D34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E3087F" w:rsidRPr="00434D34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D34">
        <w:rPr>
          <w:rFonts w:ascii="Times New Roman" w:hAnsi="Times New Roman" w:cs="Times New Roman"/>
          <w:sz w:val="28"/>
          <w:szCs w:val="28"/>
        </w:rPr>
        <w:t>налоговые расходы</w:t>
      </w:r>
      <w:r w:rsidR="0046507C" w:rsidRPr="00434D34">
        <w:t xml:space="preserve"> </w:t>
      </w:r>
      <w:r w:rsidR="00412157" w:rsidRPr="00434D3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34D34" w:rsidRPr="00434D34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412157" w:rsidRPr="00434D3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34D34">
        <w:rPr>
          <w:rFonts w:ascii="Times New Roman" w:hAnsi="Times New Roman" w:cs="Times New Roman"/>
          <w:sz w:val="28"/>
          <w:szCs w:val="28"/>
        </w:rPr>
        <w:t>Новосибирской области - выпадающие доходы бюджет</w:t>
      </w:r>
      <w:r w:rsidR="00E769CC" w:rsidRPr="00434D34">
        <w:rPr>
          <w:rFonts w:ascii="Times New Roman" w:hAnsi="Times New Roman" w:cs="Times New Roman"/>
          <w:sz w:val="28"/>
          <w:szCs w:val="28"/>
        </w:rPr>
        <w:t>ов</w:t>
      </w:r>
      <w:r w:rsidRPr="00434D34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434D34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E37226" w:rsidRPr="00434D34">
        <w:rPr>
          <w:rFonts w:ascii="Times New Roman" w:hAnsi="Times New Roman" w:cs="Times New Roman"/>
          <w:sz w:val="28"/>
          <w:szCs w:val="28"/>
        </w:rPr>
        <w:t xml:space="preserve"> </w:t>
      </w:r>
      <w:r w:rsidRPr="00434D34">
        <w:rPr>
          <w:rFonts w:ascii="Times New Roman" w:hAnsi="Times New Roman" w:cs="Times New Roman"/>
          <w:sz w:val="28"/>
          <w:szCs w:val="28"/>
        </w:rPr>
        <w:t xml:space="preserve">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</w:t>
      </w:r>
      <w:r w:rsidR="00C6094F" w:rsidRPr="00434D34">
        <w:rPr>
          <w:rFonts w:ascii="Times New Roman" w:hAnsi="Times New Roman" w:cs="Times New Roman"/>
          <w:sz w:val="28"/>
          <w:szCs w:val="28"/>
        </w:rPr>
        <w:t>муниципальной</w:t>
      </w:r>
      <w:r w:rsidRPr="00434D34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 w:rsidR="00C6094F" w:rsidRPr="00434D34">
        <w:rPr>
          <w:rFonts w:ascii="Times New Roman" w:hAnsi="Times New Roman" w:cs="Times New Roman"/>
          <w:sz w:val="28"/>
          <w:szCs w:val="28"/>
        </w:rPr>
        <w:t>муниципальных</w:t>
      </w:r>
      <w:r w:rsidRPr="00434D34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C6094F" w:rsidRPr="00434D34">
        <w:rPr>
          <w:rFonts w:ascii="Times New Roman" w:hAnsi="Times New Roman" w:cs="Times New Roman"/>
          <w:sz w:val="28"/>
          <w:szCs w:val="28"/>
        </w:rPr>
        <w:t>муниципальным</w:t>
      </w:r>
      <w:r w:rsidRPr="00434D34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E3087F" w:rsidRPr="00434D34" w:rsidRDefault="00C03D77" w:rsidP="00AD3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="00E3087F" w:rsidRPr="00434D3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3087F" w:rsidRPr="00434D34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434D34" w:rsidRPr="00434D34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AD34A2" w:rsidRPr="00434D34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434D34">
        <w:rPr>
          <w:rFonts w:ascii="Times New Roman" w:hAnsi="Times New Roman" w:cs="Times New Roman"/>
          <w:sz w:val="28"/>
          <w:szCs w:val="28"/>
        </w:rPr>
        <w:t>Новосибирской области - документ, содержащий сведения о распределении налоговых расходов</w:t>
      </w:r>
      <w:r w:rsidR="009B11DD" w:rsidRPr="00434D34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434D34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7D0F16" w:rsidRPr="00434D34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434D34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целями </w:t>
      </w:r>
      <w:r w:rsidR="007D0F16" w:rsidRPr="00434D34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434D34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7D0F16" w:rsidRPr="00434D34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434D34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7D0F16" w:rsidRPr="00434D34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434D34">
        <w:rPr>
          <w:rFonts w:ascii="Times New Roman" w:hAnsi="Times New Roman" w:cs="Times New Roman"/>
          <w:sz w:val="28"/>
          <w:szCs w:val="28"/>
        </w:rPr>
        <w:t xml:space="preserve"> программам, а также о кураторах налоговых расходов</w:t>
      </w:r>
      <w:r w:rsidR="007D0F16" w:rsidRPr="00434D34">
        <w:rPr>
          <w:rFonts w:ascii="Times New Roman" w:hAnsi="Times New Roman" w:cs="Times New Roman"/>
          <w:sz w:val="28"/>
          <w:szCs w:val="28"/>
        </w:rPr>
        <w:t>;</w:t>
      </w:r>
    </w:p>
    <w:p w:rsidR="00E3087F" w:rsidRPr="001F3741" w:rsidRDefault="00E3087F" w:rsidP="00E42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E07D7F">
        <w:rPr>
          <w:rFonts w:ascii="Times New Roman" w:hAnsi="Times New Roman" w:cs="Times New Roman"/>
          <w:sz w:val="28"/>
          <w:szCs w:val="28"/>
        </w:rPr>
        <w:t>–</w:t>
      </w:r>
      <w:r w:rsidRPr="001F3741">
        <w:rPr>
          <w:rFonts w:ascii="Times New Roman" w:hAnsi="Times New Roman" w:cs="Times New Roman"/>
          <w:sz w:val="28"/>
          <w:szCs w:val="28"/>
        </w:rPr>
        <w:t xml:space="preserve"> </w:t>
      </w:r>
      <w:r w:rsidR="000C359C" w:rsidRPr="00113F1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Кочковского района Новосибирской области, </w:t>
      </w:r>
      <w:r w:rsidR="00E07D7F" w:rsidRPr="00113F1C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Кочковского района Новосибирской</w:t>
      </w:r>
      <w:r w:rsidR="00E07D7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42C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6B4573" w:rsidRPr="006B4573">
        <w:rPr>
          <w:rFonts w:ascii="Times New Roman" w:hAnsi="Times New Roman" w:cs="Times New Roman"/>
          <w:sz w:val="28"/>
          <w:szCs w:val="28"/>
        </w:rPr>
        <w:t>ответственн</w:t>
      </w:r>
      <w:r w:rsidR="00E07D7F">
        <w:rPr>
          <w:rFonts w:ascii="Times New Roman" w:hAnsi="Times New Roman" w:cs="Times New Roman"/>
          <w:sz w:val="28"/>
          <w:szCs w:val="28"/>
        </w:rPr>
        <w:t>ое</w:t>
      </w:r>
      <w:r w:rsidR="006B4573" w:rsidRPr="006B4573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</w:t>
      </w:r>
      <w:r w:rsidR="006B4573">
        <w:rPr>
          <w:rFonts w:ascii="Times New Roman" w:hAnsi="Times New Roman" w:cs="Times New Roman"/>
          <w:sz w:val="28"/>
          <w:szCs w:val="28"/>
        </w:rPr>
        <w:t>ихся к муниципальным программам</w:t>
      </w:r>
      <w:r w:rsidRPr="001F3741">
        <w:rPr>
          <w:rFonts w:ascii="Times New Roman" w:hAnsi="Times New Roman" w:cs="Times New Roman"/>
          <w:sz w:val="28"/>
          <w:szCs w:val="28"/>
        </w:rPr>
        <w:t>;</w:t>
      </w:r>
    </w:p>
    <w:p w:rsidR="00E3087F" w:rsidRPr="001F3741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E3087F" w:rsidRPr="00E07D7F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 w:rsidR="004D062F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793742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 - сведения о положениях нормативных правовых актов </w:t>
      </w:r>
      <w:r w:rsidR="00434D34" w:rsidRPr="00E07D7F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34D34" w:rsidRPr="00E07D7F">
        <w:rPr>
          <w:rFonts w:ascii="Times New Roman" w:hAnsi="Times New Roman" w:cs="Times New Roman"/>
          <w:sz w:val="28"/>
          <w:szCs w:val="28"/>
        </w:rPr>
        <w:lastRenderedPageBreak/>
        <w:t>Кочковского района</w:t>
      </w:r>
      <w:r w:rsidR="00793742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E07D7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E07D7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93742" w:rsidRPr="00E07D7F">
        <w:rPr>
          <w:rFonts w:ascii="Times New Roman" w:hAnsi="Times New Roman" w:cs="Times New Roman"/>
          <w:sz w:val="28"/>
          <w:szCs w:val="28"/>
        </w:rPr>
        <w:t>№</w:t>
      </w:r>
      <w:r w:rsidRPr="00E07D7F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3087F" w:rsidRPr="00E07D7F" w:rsidRDefault="00E3087F" w:rsidP="00AC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037F51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 - комплекс мероприятий по оценке объемов налоговых расходов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области, обусловленных льготами, предоставленными плательщикам, а также по оценке эффективности налоговых расходов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037F51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E07D7F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2F642B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>Новосибирской области - определение объемов выпадающих доходов бюджета</w:t>
      </w:r>
      <w:r w:rsidR="002F642B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E07D7F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E3087F" w:rsidRPr="00E07D7F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F374CC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E07D7F">
        <w:rPr>
          <w:rFonts w:ascii="Times New Roman" w:hAnsi="Times New Roman" w:cs="Times New Roman"/>
          <w:sz w:val="28"/>
          <w:szCs w:val="28"/>
        </w:rPr>
        <w:t xml:space="preserve">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E3087F" w:rsidRPr="00E07D7F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F374CC" w:rsidRPr="00E07D7F">
        <w:rPr>
          <w:rFonts w:ascii="Times New Roman" w:hAnsi="Times New Roman" w:cs="Times New Roman"/>
          <w:sz w:val="28"/>
          <w:szCs w:val="28"/>
        </w:rPr>
        <w:t>муниципальной</w:t>
      </w:r>
      <w:r w:rsidRPr="00E07D7F">
        <w:rPr>
          <w:rFonts w:ascii="Times New Roman" w:hAnsi="Times New Roman" w:cs="Times New Roman"/>
          <w:sz w:val="28"/>
          <w:szCs w:val="28"/>
        </w:rPr>
        <w:t xml:space="preserve"> программы - основное (</w:t>
      </w:r>
      <w:proofErr w:type="spellStart"/>
      <w:r w:rsidRPr="00E07D7F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Pr="00E07D7F">
        <w:rPr>
          <w:rFonts w:ascii="Times New Roman" w:hAnsi="Times New Roman" w:cs="Times New Roman"/>
          <w:sz w:val="28"/>
          <w:szCs w:val="28"/>
        </w:rPr>
        <w:t xml:space="preserve">) мероприятие </w:t>
      </w:r>
      <w:r w:rsidR="00F374CC" w:rsidRPr="00E07D7F">
        <w:rPr>
          <w:rFonts w:ascii="Times New Roman" w:hAnsi="Times New Roman" w:cs="Times New Roman"/>
          <w:sz w:val="28"/>
          <w:szCs w:val="28"/>
        </w:rPr>
        <w:t>муниципальной</w:t>
      </w:r>
      <w:r w:rsidRPr="00E07D7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3087F" w:rsidRPr="00E07D7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>Новосибирской области, обусловленных необходимостью обеспечения социальной защиты (поддержки) населения;</w:t>
      </w:r>
    </w:p>
    <w:p w:rsidR="00E3087F" w:rsidRPr="00E07D7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 w:rsidR="00316E72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453420" w:rsidRPr="00E07D7F">
        <w:rPr>
          <w:rFonts w:ascii="Times New Roman" w:hAnsi="Times New Roman" w:cs="Times New Roman"/>
          <w:sz w:val="28"/>
          <w:szCs w:val="28"/>
        </w:rPr>
        <w:t>местного</w:t>
      </w:r>
      <w:r w:rsidRPr="00E07D7F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3087F" w:rsidRPr="00E07D7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16E72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16E72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453420" w:rsidRPr="00E07D7F">
        <w:rPr>
          <w:rFonts w:ascii="Times New Roman" w:hAnsi="Times New Roman" w:cs="Times New Roman"/>
          <w:sz w:val="28"/>
          <w:szCs w:val="28"/>
        </w:rPr>
        <w:t>местного</w:t>
      </w:r>
      <w:r w:rsidRPr="00E07D7F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3087F" w:rsidRPr="00E07D7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F317D9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D07AEE" w:rsidRPr="00E07D7F">
        <w:rPr>
          <w:rFonts w:ascii="Times New Roman" w:hAnsi="Times New Roman" w:cs="Times New Roman"/>
          <w:sz w:val="28"/>
          <w:szCs w:val="28"/>
        </w:rPr>
        <w:t>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</w:t>
      </w:r>
      <w:r w:rsidRPr="00E07D7F">
        <w:rPr>
          <w:rFonts w:ascii="Times New Roman" w:hAnsi="Times New Roman" w:cs="Times New Roman"/>
          <w:sz w:val="28"/>
          <w:szCs w:val="28"/>
        </w:rPr>
        <w:t xml:space="preserve">, предусмотренные приложением </w:t>
      </w:r>
      <w:r w:rsidR="00AF01E7" w:rsidRPr="00E07D7F">
        <w:rPr>
          <w:rFonts w:ascii="Times New Roman" w:hAnsi="Times New Roman" w:cs="Times New Roman"/>
          <w:sz w:val="28"/>
          <w:szCs w:val="28"/>
        </w:rPr>
        <w:t>№</w:t>
      </w:r>
      <w:r w:rsidRPr="00E07D7F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3087F" w:rsidRPr="00E07D7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A87867" w:rsidRPr="00E07D7F">
        <w:rPr>
          <w:rFonts w:ascii="Times New Roman" w:hAnsi="Times New Roman" w:cs="Times New Roman"/>
          <w:sz w:val="28"/>
          <w:szCs w:val="28"/>
        </w:rPr>
        <w:t xml:space="preserve">сведения о целях предоставления, </w:t>
      </w:r>
      <w:r w:rsidR="00A87867" w:rsidRPr="00E07D7F">
        <w:rPr>
          <w:rFonts w:ascii="Times New Roman" w:hAnsi="Times New Roman" w:cs="Times New Roman"/>
          <w:sz w:val="28"/>
          <w:szCs w:val="28"/>
        </w:rPr>
        <w:lastRenderedPageBreak/>
        <w:t>показателях (индикаторах) достижения целей предоставления льготы, а также иные характеристики, предусмотренные муниципальными правовыми актами</w:t>
      </w:r>
      <w:r w:rsidRPr="00E07D7F">
        <w:rPr>
          <w:rFonts w:ascii="Times New Roman" w:hAnsi="Times New Roman" w:cs="Times New Roman"/>
          <w:sz w:val="28"/>
          <w:szCs w:val="28"/>
        </w:rPr>
        <w:t xml:space="preserve">, предусмотренные приложением </w:t>
      </w:r>
      <w:r w:rsidR="00AF01E7" w:rsidRPr="00E07D7F">
        <w:rPr>
          <w:rFonts w:ascii="Times New Roman" w:hAnsi="Times New Roman" w:cs="Times New Roman"/>
          <w:sz w:val="28"/>
          <w:szCs w:val="28"/>
        </w:rPr>
        <w:t>№</w:t>
      </w:r>
      <w:r w:rsidRPr="00E07D7F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3087F" w:rsidRPr="00E07D7F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E3087F" w:rsidRPr="00E07D7F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7C1030" w:rsidRPr="00E07D7F">
        <w:rPr>
          <w:rFonts w:ascii="Times New Roman" w:hAnsi="Times New Roman" w:cs="Times New Roman"/>
          <w:sz w:val="28"/>
          <w:szCs w:val="28"/>
        </w:rPr>
        <w:t>муниципальных</w:t>
      </w:r>
      <w:r w:rsidRPr="00E07D7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E07D7F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непрограммные налоговые расходы - налоговые расходы, не относящиеся к </w:t>
      </w:r>
      <w:r w:rsidR="00E72AB7" w:rsidRPr="00E07D7F">
        <w:rPr>
          <w:rFonts w:ascii="Times New Roman" w:hAnsi="Times New Roman" w:cs="Times New Roman"/>
          <w:sz w:val="28"/>
          <w:szCs w:val="28"/>
        </w:rPr>
        <w:t>муниципальным</w:t>
      </w:r>
      <w:r w:rsidRPr="00E07D7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E72AB7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Pr="00E07D7F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5A7642" w:rsidRPr="00E07D7F" w:rsidRDefault="00E3087F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7F">
        <w:rPr>
          <w:rFonts w:ascii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реализуемые в рамках нескольких </w:t>
      </w:r>
      <w:r w:rsidR="007C1030" w:rsidRPr="00E07D7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07D7F">
        <w:rPr>
          <w:rFonts w:ascii="Times New Roman" w:hAnsi="Times New Roman" w:cs="Times New Roman"/>
          <w:sz w:val="28"/>
          <w:szCs w:val="28"/>
        </w:rPr>
        <w:t>программ</w:t>
      </w:r>
      <w:r w:rsidR="007C1030" w:rsidRPr="00E07D7F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E07D7F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E07D7F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3087F" w:rsidRPr="000C359C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 w:rsidR="00434D34" w:rsidRPr="000C359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7E6BF9" w:rsidRPr="000C359C">
        <w:rPr>
          <w:rFonts w:ascii="Times New Roman" w:hAnsi="Times New Roman" w:cs="Times New Roman"/>
          <w:sz w:val="28"/>
          <w:szCs w:val="28"/>
        </w:rPr>
        <w:t xml:space="preserve"> </w:t>
      </w:r>
      <w:r w:rsidRPr="000C359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4949" w:rsidRPr="000C359C">
        <w:rPr>
          <w:rFonts w:ascii="Times New Roman" w:hAnsi="Times New Roman" w:cs="Times New Roman"/>
          <w:sz w:val="28"/>
          <w:szCs w:val="28"/>
        </w:rPr>
        <w:t>администрация</w:t>
      </w:r>
      <w:r w:rsidR="003A24C9" w:rsidRPr="000C359C">
        <w:rPr>
          <w:rFonts w:ascii="Times New Roman" w:hAnsi="Times New Roman" w:cs="Times New Roman"/>
          <w:sz w:val="28"/>
          <w:szCs w:val="28"/>
        </w:rPr>
        <w:t xml:space="preserve"> </w:t>
      </w:r>
      <w:r w:rsidR="00E07D7F" w:rsidRPr="000C359C">
        <w:rPr>
          <w:rFonts w:ascii="Times New Roman" w:hAnsi="Times New Roman" w:cs="Times New Roman"/>
          <w:sz w:val="28"/>
          <w:szCs w:val="28"/>
        </w:rPr>
        <w:t>Кочковского</w:t>
      </w:r>
      <w:r w:rsidR="00694949" w:rsidRPr="000C359C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0C359C">
        <w:rPr>
          <w:rFonts w:ascii="Times New Roman" w:hAnsi="Times New Roman" w:cs="Times New Roman"/>
          <w:sz w:val="28"/>
          <w:szCs w:val="28"/>
        </w:rPr>
        <w:t>района</w:t>
      </w:r>
      <w:r w:rsidR="00694949" w:rsidRPr="000C359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C359C">
        <w:rPr>
          <w:rFonts w:ascii="Times New Roman" w:hAnsi="Times New Roman" w:cs="Times New Roman"/>
          <w:sz w:val="28"/>
          <w:szCs w:val="28"/>
        </w:rPr>
        <w:t>:</w:t>
      </w:r>
    </w:p>
    <w:p w:rsidR="00E3087F" w:rsidRPr="000C359C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1) формирует перечень налоговых расходов </w:t>
      </w:r>
      <w:r w:rsidR="00434D34" w:rsidRPr="000C359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B31BBB" w:rsidRPr="000C359C">
        <w:rPr>
          <w:rFonts w:ascii="Times New Roman" w:hAnsi="Times New Roman" w:cs="Times New Roman"/>
          <w:sz w:val="28"/>
          <w:szCs w:val="28"/>
        </w:rPr>
        <w:t xml:space="preserve"> </w:t>
      </w:r>
      <w:r w:rsidRPr="000C359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0C359C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E3087F" w:rsidRPr="000C359C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а) типовую форму представления куратором налогового расхода результатов оценки эффективности налогового расхода </w:t>
      </w:r>
      <w:r w:rsidR="00434D34" w:rsidRPr="000C359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0C359C">
        <w:rPr>
          <w:rFonts w:ascii="Times New Roman" w:hAnsi="Times New Roman" w:cs="Times New Roman"/>
          <w:sz w:val="28"/>
          <w:szCs w:val="28"/>
        </w:rPr>
        <w:t xml:space="preserve"> </w:t>
      </w:r>
      <w:r w:rsidRPr="000C359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0C359C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б) типовую форму сводного отчета о результатах оценки эффективности налоговых расходов </w:t>
      </w:r>
      <w:r w:rsidR="00434D34" w:rsidRPr="000C359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0C359C">
        <w:rPr>
          <w:rFonts w:ascii="Times New Roman" w:hAnsi="Times New Roman" w:cs="Times New Roman"/>
          <w:sz w:val="28"/>
          <w:szCs w:val="28"/>
        </w:rPr>
        <w:t xml:space="preserve"> </w:t>
      </w:r>
      <w:r w:rsidRPr="000C359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0C359C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3) обобщает результаты оценки эффективности налоговых расходов </w:t>
      </w:r>
      <w:r w:rsidR="00434D34" w:rsidRPr="000C359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0C359C">
        <w:rPr>
          <w:rFonts w:ascii="Times New Roman" w:hAnsi="Times New Roman" w:cs="Times New Roman"/>
          <w:sz w:val="28"/>
          <w:szCs w:val="28"/>
        </w:rPr>
        <w:t xml:space="preserve"> </w:t>
      </w:r>
      <w:r w:rsidRPr="000C359C">
        <w:rPr>
          <w:rFonts w:ascii="Times New Roman" w:hAnsi="Times New Roman" w:cs="Times New Roman"/>
          <w:sz w:val="28"/>
          <w:szCs w:val="28"/>
        </w:rPr>
        <w:t>Новосибирской области, проводимой кураторами налоговых расходов, выявляет неэффективные налоговые расходы</w:t>
      </w:r>
      <w:r w:rsidR="0014247D" w:rsidRPr="000C359C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0C359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0C359C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5A7642" w:rsidRPr="000C359C" w:rsidRDefault="00E3087F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</w:t>
      </w:r>
      <w:r w:rsidR="00C51A1B" w:rsidRPr="000C359C">
        <w:rPr>
          <w:rFonts w:ascii="Times New Roman" w:hAnsi="Times New Roman" w:cs="Times New Roman"/>
          <w:sz w:val="28"/>
          <w:szCs w:val="28"/>
        </w:rPr>
        <w:t>местного</w:t>
      </w:r>
      <w:r w:rsidRPr="000C359C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 </w:t>
      </w:r>
      <w:r w:rsidR="00434D34" w:rsidRPr="000C359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0C359C">
        <w:rPr>
          <w:rFonts w:ascii="Times New Roman" w:hAnsi="Times New Roman" w:cs="Times New Roman"/>
          <w:sz w:val="28"/>
          <w:szCs w:val="28"/>
        </w:rPr>
        <w:t xml:space="preserve"> </w:t>
      </w:r>
      <w:r w:rsidRPr="000C359C">
        <w:rPr>
          <w:rFonts w:ascii="Times New Roman" w:hAnsi="Times New Roman" w:cs="Times New Roman"/>
          <w:sz w:val="28"/>
          <w:szCs w:val="28"/>
        </w:rPr>
        <w:t>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E3087F" w:rsidRPr="005732F9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F9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</w:t>
      </w:r>
      <w:r w:rsidR="00434D34" w:rsidRPr="005732F9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5732F9">
        <w:rPr>
          <w:rFonts w:ascii="Times New Roman" w:hAnsi="Times New Roman" w:cs="Times New Roman"/>
          <w:sz w:val="28"/>
          <w:szCs w:val="28"/>
        </w:rPr>
        <w:t xml:space="preserve"> </w:t>
      </w:r>
      <w:r w:rsidRPr="005732F9">
        <w:rPr>
          <w:rFonts w:ascii="Times New Roman" w:hAnsi="Times New Roman" w:cs="Times New Roman"/>
          <w:sz w:val="28"/>
          <w:szCs w:val="28"/>
        </w:rPr>
        <w:t>Новосибирской области кураторы налоговых расходов:</w:t>
      </w:r>
    </w:p>
    <w:p w:rsidR="00E3087F" w:rsidRPr="005732F9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F9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="00434D34" w:rsidRPr="005732F9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A24C9" w:rsidRPr="005732F9">
        <w:rPr>
          <w:rFonts w:ascii="Times New Roman" w:hAnsi="Times New Roman" w:cs="Times New Roman"/>
          <w:sz w:val="28"/>
          <w:szCs w:val="28"/>
        </w:rPr>
        <w:t xml:space="preserve"> </w:t>
      </w:r>
      <w:r w:rsidRPr="005732F9">
        <w:rPr>
          <w:rFonts w:ascii="Times New Roman" w:hAnsi="Times New Roman" w:cs="Times New Roman"/>
          <w:sz w:val="28"/>
          <w:szCs w:val="28"/>
        </w:rPr>
        <w:t xml:space="preserve">Новосибирской области в части распределения налоговых расходов по </w:t>
      </w:r>
      <w:r w:rsidR="0034146C" w:rsidRPr="005732F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732F9">
        <w:rPr>
          <w:rFonts w:ascii="Times New Roman" w:hAnsi="Times New Roman" w:cs="Times New Roman"/>
          <w:sz w:val="28"/>
          <w:szCs w:val="28"/>
        </w:rPr>
        <w:t xml:space="preserve">программам, структурным элементам </w:t>
      </w:r>
      <w:r w:rsidR="0034146C" w:rsidRPr="005732F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732F9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политики, не относящимся </w:t>
      </w:r>
      <w:r w:rsidR="0034146C" w:rsidRPr="005732F9">
        <w:rPr>
          <w:rFonts w:ascii="Times New Roman" w:hAnsi="Times New Roman" w:cs="Times New Roman"/>
          <w:sz w:val="28"/>
          <w:szCs w:val="28"/>
        </w:rPr>
        <w:t>муниципальным</w:t>
      </w:r>
      <w:r w:rsidRPr="005732F9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5732F9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F9">
        <w:rPr>
          <w:rFonts w:ascii="Times New Roman" w:hAnsi="Times New Roman" w:cs="Times New Roman"/>
          <w:sz w:val="28"/>
          <w:szCs w:val="28"/>
        </w:rPr>
        <w:lastRenderedPageBreak/>
        <w:t>Отнесение налоговых расходов</w:t>
      </w:r>
      <w:r w:rsidR="0003169F" w:rsidRPr="005732F9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5732F9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5732F9">
        <w:rPr>
          <w:rFonts w:ascii="Times New Roman" w:hAnsi="Times New Roman" w:cs="Times New Roman"/>
          <w:sz w:val="28"/>
          <w:szCs w:val="28"/>
        </w:rPr>
        <w:t xml:space="preserve"> Новосибирской области к </w:t>
      </w:r>
      <w:r w:rsidR="0003169F" w:rsidRPr="005732F9">
        <w:rPr>
          <w:rFonts w:ascii="Times New Roman" w:hAnsi="Times New Roman" w:cs="Times New Roman"/>
          <w:sz w:val="28"/>
          <w:szCs w:val="28"/>
        </w:rPr>
        <w:t>муниципальным</w:t>
      </w:r>
      <w:r w:rsidRPr="005732F9">
        <w:rPr>
          <w:rFonts w:ascii="Times New Roman" w:hAnsi="Times New Roman" w:cs="Times New Roman"/>
          <w:sz w:val="28"/>
          <w:szCs w:val="28"/>
        </w:rPr>
        <w:t xml:space="preserve"> программам осуществляется исходя из целей </w:t>
      </w:r>
      <w:r w:rsidR="0003169F" w:rsidRPr="005732F9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F9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03169F" w:rsidRPr="005732F9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F9">
        <w:rPr>
          <w:rFonts w:ascii="Times New Roman" w:hAnsi="Times New Roman" w:cs="Times New Roman"/>
          <w:sz w:val="28"/>
          <w:szCs w:val="28"/>
        </w:rPr>
        <w:t xml:space="preserve"> программ и (или) целей социально-экономической политики, не относящихся к </w:t>
      </w:r>
      <w:r w:rsidR="0003169F" w:rsidRPr="005732F9">
        <w:rPr>
          <w:rFonts w:ascii="Times New Roman" w:hAnsi="Times New Roman" w:cs="Times New Roman"/>
          <w:sz w:val="28"/>
          <w:szCs w:val="28"/>
        </w:rPr>
        <w:t>муниципальным</w:t>
      </w:r>
      <w:r w:rsidRPr="005732F9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0C359C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F9">
        <w:rPr>
          <w:rFonts w:ascii="Times New Roman" w:hAnsi="Times New Roman" w:cs="Times New Roman"/>
          <w:sz w:val="28"/>
          <w:szCs w:val="28"/>
        </w:rPr>
        <w:t xml:space="preserve">В случае если налоговые расходы направлены на достижение целей и решение задач двух и более </w:t>
      </w:r>
      <w:r w:rsidR="0003169F" w:rsidRPr="005732F9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F9">
        <w:rPr>
          <w:rFonts w:ascii="Times New Roman" w:hAnsi="Times New Roman" w:cs="Times New Roman"/>
          <w:sz w:val="28"/>
          <w:szCs w:val="28"/>
        </w:rPr>
        <w:t xml:space="preserve"> программ, они относятся к нераспределенным налоговым расходам;</w:t>
      </w:r>
    </w:p>
    <w:p w:rsidR="00634DD5" w:rsidRDefault="00E3087F" w:rsidP="005B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DD5">
        <w:rPr>
          <w:rFonts w:ascii="Times New Roman" w:hAnsi="Times New Roman"/>
          <w:sz w:val="28"/>
          <w:szCs w:val="28"/>
        </w:rPr>
        <w:t>2)</w:t>
      </w:r>
      <w:r w:rsidR="00634DD5">
        <w:rPr>
          <w:rFonts w:ascii="Times New Roman" w:hAnsi="Times New Roman"/>
          <w:sz w:val="28"/>
          <w:szCs w:val="28"/>
        </w:rPr>
        <w:t> </w:t>
      </w:r>
      <w:r w:rsidR="00634DD5" w:rsidRPr="00634DD5">
        <w:rPr>
          <w:rFonts w:ascii="Times New Roman" w:hAnsi="Times New Roman"/>
          <w:sz w:val="28"/>
          <w:szCs w:val="28"/>
        </w:rPr>
        <w:t>осуществля</w:t>
      </w:r>
      <w:r w:rsidR="003A24C9">
        <w:rPr>
          <w:rFonts w:ascii="Times New Roman" w:hAnsi="Times New Roman"/>
          <w:sz w:val="28"/>
          <w:szCs w:val="28"/>
        </w:rPr>
        <w:t>ю</w:t>
      </w:r>
      <w:r w:rsidR="00634DD5" w:rsidRPr="00634DD5">
        <w:rPr>
          <w:rFonts w:ascii="Times New Roman" w:hAnsi="Times New Roman"/>
          <w:sz w:val="28"/>
          <w:szCs w:val="28"/>
        </w:rPr>
        <w:t>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634DD5" w:rsidRPr="00634DD5" w:rsidRDefault="00634DD5" w:rsidP="005B7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34DD5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3A24C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34DD5">
        <w:rPr>
          <w:rFonts w:ascii="Times New Roman" w:eastAsia="Times New Roman" w:hAnsi="Times New Roman" w:cs="Times New Roman"/>
          <w:sz w:val="28"/>
          <w:szCs w:val="28"/>
        </w:rPr>
        <w:t>т при необходимости дополнительные (иные) критерии целесообразности налоговых льгот для плательщиков;</w:t>
      </w:r>
    </w:p>
    <w:p w:rsidR="00634DD5" w:rsidRPr="00113F1C" w:rsidRDefault="00634DD5" w:rsidP="005B7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634DD5">
        <w:rPr>
          <w:rFonts w:ascii="Times New Roman" w:eastAsia="Times New Roman" w:hAnsi="Times New Roman" w:cs="Times New Roman"/>
          <w:sz w:val="28"/>
          <w:szCs w:val="28"/>
        </w:rPr>
        <w:t>формулиру</w:t>
      </w:r>
      <w:r w:rsidR="003A24C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34DD5">
        <w:rPr>
          <w:rFonts w:ascii="Times New Roman" w:eastAsia="Times New Roman" w:hAnsi="Times New Roman" w:cs="Times New Roman"/>
          <w:sz w:val="28"/>
          <w:szCs w:val="28"/>
        </w:rPr>
        <w:t xml:space="preserve">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</w:t>
      </w:r>
      <w:r w:rsidRPr="00113F1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не относящихся к муниципальным программам;</w:t>
      </w:r>
    </w:p>
    <w:p w:rsidR="00634DD5" w:rsidRPr="00113F1C" w:rsidRDefault="00634DD5" w:rsidP="005B7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F1C">
        <w:rPr>
          <w:rFonts w:ascii="Times New Roman" w:eastAsia="Times New Roman" w:hAnsi="Times New Roman" w:cs="Times New Roman"/>
          <w:sz w:val="28"/>
          <w:szCs w:val="28"/>
        </w:rPr>
        <w:t>5) представля</w:t>
      </w:r>
      <w:r w:rsidR="003A24C9" w:rsidRPr="00113F1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13F1C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5A7642" w:rsidRPr="00113F1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732F9" w:rsidRPr="00113F1C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5A7642" w:rsidRPr="00113F1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5A7642" w:rsidRPr="0011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F1C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сохранении (уточнении, отмене) льгот для плательщиков. </w:t>
      </w:r>
    </w:p>
    <w:p w:rsidR="00E3087F" w:rsidRPr="001F3741" w:rsidRDefault="005732F9" w:rsidP="00B370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F1C">
        <w:rPr>
          <w:rFonts w:ascii="Times New Roman" w:hAnsi="Times New Roman" w:cs="Times New Roman"/>
          <w:sz w:val="28"/>
          <w:szCs w:val="28"/>
        </w:rPr>
        <w:tab/>
        <w:t>Мероприятия, указанные в подпунктах 2) - 5) настоящего пункта, осуществляются кураторами налоговых расходов во взаимодействии с финансовым отделом администрации Кочковского района Новосибирской области.</w:t>
      </w:r>
    </w:p>
    <w:p w:rsidR="00E3087F" w:rsidRPr="001F3741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II. Формирование перечня налоговых</w:t>
      </w:r>
    </w:p>
    <w:p w:rsidR="00E3087F" w:rsidRPr="001F3741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477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434D34" w:rsidRPr="005B7477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183BB8" w:rsidRPr="005B7477">
        <w:rPr>
          <w:rFonts w:ascii="Times New Roman" w:hAnsi="Times New Roman" w:cs="Times New Roman"/>
          <w:sz w:val="28"/>
          <w:szCs w:val="28"/>
        </w:rPr>
        <w:t xml:space="preserve"> </w:t>
      </w:r>
      <w:r w:rsidRPr="005B7477">
        <w:rPr>
          <w:rFonts w:ascii="Times New Roman" w:hAnsi="Times New Roman" w:cs="Times New Roman"/>
          <w:sz w:val="28"/>
          <w:szCs w:val="28"/>
        </w:rPr>
        <w:t>Новосибирской</w:t>
      </w:r>
      <w:r w:rsidRPr="001F374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3087F" w:rsidRPr="001F3741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1F3741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F9">
        <w:rPr>
          <w:rFonts w:ascii="Times New Roman" w:hAnsi="Times New Roman" w:cs="Times New Roman"/>
          <w:sz w:val="28"/>
          <w:szCs w:val="28"/>
        </w:rPr>
        <w:t xml:space="preserve">5. Проект перечня налоговых расходов </w:t>
      </w:r>
      <w:r w:rsidR="00434D34" w:rsidRPr="005732F9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903966" w:rsidRPr="005732F9">
        <w:rPr>
          <w:rFonts w:ascii="Times New Roman" w:hAnsi="Times New Roman" w:cs="Times New Roman"/>
          <w:sz w:val="28"/>
          <w:szCs w:val="28"/>
        </w:rPr>
        <w:t xml:space="preserve"> </w:t>
      </w:r>
      <w:r w:rsidRPr="005732F9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и плановый период (далее - проект перечня налоговых расходов) формируется </w:t>
      </w:r>
      <w:r w:rsidR="00BA4D0B" w:rsidRPr="005732F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732F9" w:rsidRPr="005732F9">
        <w:rPr>
          <w:rFonts w:ascii="Times New Roman" w:hAnsi="Times New Roman" w:cs="Times New Roman"/>
          <w:sz w:val="28"/>
          <w:szCs w:val="28"/>
        </w:rPr>
        <w:t>Кочковского</w:t>
      </w:r>
      <w:r w:rsidR="00BA4D0B" w:rsidRPr="005732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732F9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1F3741">
        <w:rPr>
          <w:rFonts w:ascii="Times New Roman" w:hAnsi="Times New Roman" w:cs="Times New Roman"/>
          <w:sz w:val="28"/>
          <w:szCs w:val="28"/>
        </w:rPr>
        <w:t xml:space="preserve"> до 25 марта по форме согласно </w:t>
      </w:r>
      <w:r w:rsidRPr="00C46F2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F01E7" w:rsidRPr="00C46F28">
        <w:rPr>
          <w:rFonts w:ascii="Times New Roman" w:hAnsi="Times New Roman" w:cs="Times New Roman"/>
          <w:sz w:val="28"/>
          <w:szCs w:val="28"/>
        </w:rPr>
        <w:t>№ </w:t>
      </w:r>
      <w:r w:rsidRPr="00C46F28">
        <w:rPr>
          <w:rFonts w:ascii="Times New Roman" w:hAnsi="Times New Roman" w:cs="Times New Roman"/>
          <w:sz w:val="28"/>
          <w:szCs w:val="28"/>
        </w:rPr>
        <w:t>1 к</w:t>
      </w:r>
      <w:r w:rsidRPr="001F3741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B87283" w:rsidRPr="00113F1C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F1C">
        <w:rPr>
          <w:rFonts w:ascii="Times New Roman" w:hAnsi="Times New Roman" w:cs="Times New Roman"/>
          <w:sz w:val="28"/>
          <w:szCs w:val="28"/>
        </w:rPr>
        <w:t>Проект перечня налоговых расходов с за</w:t>
      </w:r>
      <w:r w:rsidR="00253831" w:rsidRPr="00113F1C">
        <w:rPr>
          <w:rFonts w:ascii="Times New Roman" w:hAnsi="Times New Roman" w:cs="Times New Roman"/>
          <w:sz w:val="28"/>
          <w:szCs w:val="28"/>
        </w:rPr>
        <w:t>полненной информацией по   графам </w:t>
      </w:r>
      <w:r w:rsidRPr="00113F1C">
        <w:rPr>
          <w:rFonts w:ascii="Times New Roman" w:hAnsi="Times New Roman" w:cs="Times New Roman"/>
          <w:sz w:val="28"/>
          <w:szCs w:val="28"/>
        </w:rPr>
        <w:t>1</w:t>
      </w:r>
      <w:r w:rsidR="00B87283" w:rsidRPr="00113F1C">
        <w:rPr>
          <w:rFonts w:ascii="Times New Roman" w:hAnsi="Times New Roman" w:cs="Times New Roman"/>
          <w:sz w:val="28"/>
          <w:szCs w:val="28"/>
        </w:rPr>
        <w:t>-</w:t>
      </w:r>
      <w:r w:rsidR="00382E98" w:rsidRPr="00113F1C">
        <w:rPr>
          <w:rFonts w:ascii="Times New Roman" w:hAnsi="Times New Roman" w:cs="Times New Roman"/>
          <w:sz w:val="28"/>
          <w:szCs w:val="28"/>
        </w:rPr>
        <w:t>5</w:t>
      </w:r>
      <w:r w:rsidRPr="00113F1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78"/>
      <w:bookmarkEnd w:id="2"/>
      <w:r w:rsidR="00B87283" w:rsidRPr="00113F1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5732F9" w:rsidRPr="00113F1C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B87283" w:rsidRPr="00113F1C">
        <w:rPr>
          <w:rFonts w:ascii="Times New Roman" w:hAnsi="Times New Roman" w:cs="Times New Roman"/>
          <w:sz w:val="28"/>
          <w:szCs w:val="28"/>
        </w:rPr>
        <w:t>администраци</w:t>
      </w:r>
      <w:r w:rsidR="005732F9" w:rsidRPr="00113F1C">
        <w:rPr>
          <w:rFonts w:ascii="Times New Roman" w:hAnsi="Times New Roman" w:cs="Times New Roman"/>
          <w:sz w:val="28"/>
          <w:szCs w:val="28"/>
        </w:rPr>
        <w:t>и</w:t>
      </w:r>
      <w:r w:rsidR="00B87283" w:rsidRPr="00113F1C">
        <w:rPr>
          <w:rFonts w:ascii="Times New Roman" w:hAnsi="Times New Roman" w:cs="Times New Roman"/>
          <w:sz w:val="28"/>
          <w:szCs w:val="28"/>
        </w:rPr>
        <w:t xml:space="preserve"> </w:t>
      </w:r>
      <w:r w:rsidR="005732F9" w:rsidRPr="00113F1C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B87283" w:rsidRPr="00113F1C">
        <w:rPr>
          <w:rFonts w:ascii="Times New Roman" w:hAnsi="Times New Roman" w:cs="Times New Roman"/>
          <w:sz w:val="28"/>
          <w:szCs w:val="28"/>
        </w:rPr>
        <w:t>района Новосибирской области на согласование ответственным исполнителям муниципальных программ, а также кураторам налоговых расходов.</w:t>
      </w:r>
    </w:p>
    <w:p w:rsidR="000F3937" w:rsidRPr="001F3741" w:rsidRDefault="000F3937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F1C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</w:t>
      </w:r>
      <w:r w:rsidR="005732F9" w:rsidRPr="00113F1C">
        <w:rPr>
          <w:rFonts w:ascii="Times New Roman" w:hAnsi="Times New Roman" w:cs="Times New Roman"/>
          <w:sz w:val="28"/>
          <w:szCs w:val="28"/>
        </w:rPr>
        <w:t xml:space="preserve"> </w:t>
      </w:r>
      <w:r w:rsidR="005732F9" w:rsidRPr="00113F1C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 Кочковского района</w:t>
      </w:r>
      <w:r w:rsidRPr="00113F1C">
        <w:rPr>
          <w:rFonts w:ascii="Times New Roman" w:hAnsi="Times New Roman" w:cs="Times New Roman"/>
          <w:sz w:val="28"/>
          <w:szCs w:val="28"/>
        </w:rPr>
        <w:t xml:space="preserve">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</w:t>
      </w:r>
      <w:r w:rsidRPr="001F3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F3741">
        <w:rPr>
          <w:rFonts w:ascii="Times New Roman" w:hAnsi="Times New Roman" w:cs="Times New Roman"/>
          <w:sz w:val="28"/>
          <w:szCs w:val="28"/>
        </w:rPr>
        <w:t>программам.</w:t>
      </w:r>
    </w:p>
    <w:p w:rsidR="00E3087F" w:rsidRPr="005732F9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F9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113F1C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="00B87283" w:rsidRPr="00113F1C">
        <w:rPr>
          <w:rFonts w:ascii="Times New Roman" w:hAnsi="Times New Roman" w:cs="Times New Roman"/>
          <w:sz w:val="28"/>
          <w:szCs w:val="28"/>
        </w:rPr>
        <w:t>муниципальных</w:t>
      </w:r>
      <w:r w:rsidRPr="00113F1C">
        <w:rPr>
          <w:rFonts w:ascii="Times New Roman" w:hAnsi="Times New Roman" w:cs="Times New Roman"/>
          <w:sz w:val="28"/>
          <w:szCs w:val="28"/>
        </w:rPr>
        <w:t xml:space="preserve"> программ, кураторами налоговых расходов заполняются графы </w:t>
      </w:r>
      <w:r w:rsidR="00382E98" w:rsidRPr="00113F1C">
        <w:rPr>
          <w:rFonts w:ascii="Times New Roman" w:hAnsi="Times New Roman" w:cs="Times New Roman"/>
          <w:sz w:val="28"/>
          <w:szCs w:val="28"/>
        </w:rPr>
        <w:t>6</w:t>
      </w:r>
      <w:r w:rsidRPr="00113F1C">
        <w:rPr>
          <w:rFonts w:ascii="Times New Roman" w:hAnsi="Times New Roman" w:cs="Times New Roman"/>
          <w:sz w:val="28"/>
          <w:szCs w:val="28"/>
        </w:rPr>
        <w:t xml:space="preserve"> - </w:t>
      </w:r>
      <w:r w:rsidR="00382E98" w:rsidRPr="00113F1C">
        <w:rPr>
          <w:rFonts w:ascii="Times New Roman" w:hAnsi="Times New Roman" w:cs="Times New Roman"/>
          <w:sz w:val="28"/>
          <w:szCs w:val="28"/>
        </w:rPr>
        <w:t>7</w:t>
      </w:r>
      <w:r w:rsidRPr="00113F1C">
        <w:rPr>
          <w:rFonts w:ascii="Times New Roman" w:hAnsi="Times New Roman" w:cs="Times New Roman"/>
          <w:sz w:val="28"/>
          <w:szCs w:val="28"/>
        </w:rPr>
        <w:t xml:space="preserve"> проекта перечня налоговых расходов. Данная информация направляется в </w:t>
      </w:r>
      <w:r w:rsidR="00B87283" w:rsidRPr="00113F1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732F9" w:rsidRPr="00113F1C">
        <w:rPr>
          <w:rFonts w:ascii="Times New Roman" w:hAnsi="Times New Roman" w:cs="Times New Roman"/>
          <w:sz w:val="28"/>
          <w:szCs w:val="28"/>
        </w:rPr>
        <w:t>Кочковского</w:t>
      </w:r>
      <w:r w:rsidR="00B87283" w:rsidRPr="00113F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13F1C">
        <w:rPr>
          <w:rFonts w:ascii="Times New Roman" w:hAnsi="Times New Roman" w:cs="Times New Roman"/>
          <w:sz w:val="28"/>
          <w:szCs w:val="28"/>
        </w:rPr>
        <w:t>в течение срока,</w:t>
      </w:r>
      <w:r w:rsidRPr="005732F9">
        <w:rPr>
          <w:rFonts w:ascii="Times New Roman" w:hAnsi="Times New Roman" w:cs="Times New Roman"/>
          <w:sz w:val="28"/>
          <w:szCs w:val="28"/>
        </w:rPr>
        <w:t xml:space="preserve">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E3087F" w:rsidRPr="005732F9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F9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в </w:t>
      </w:r>
      <w:r w:rsidR="000022B1" w:rsidRPr="005732F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732F9" w:rsidRPr="005732F9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0022B1" w:rsidRPr="005732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5732F9">
        <w:rPr>
          <w:rFonts w:ascii="Times New Roman" w:hAnsi="Times New Roman" w:cs="Times New Roman"/>
          <w:sz w:val="28"/>
          <w:szCs w:val="28"/>
        </w:rPr>
        <w:t>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E3087F" w:rsidRPr="005732F9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F9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Новосибирской области утверждается нормативным правовым актом </w:t>
      </w:r>
      <w:r w:rsidR="000022B1" w:rsidRPr="005732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32F9" w:rsidRPr="005732F9">
        <w:rPr>
          <w:rFonts w:ascii="Times New Roman" w:hAnsi="Times New Roman" w:cs="Times New Roman"/>
          <w:sz w:val="28"/>
          <w:szCs w:val="28"/>
        </w:rPr>
        <w:t>Кочковского</w:t>
      </w:r>
      <w:r w:rsidR="000022B1" w:rsidRPr="005732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5732F9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0022B1" w:rsidRPr="005732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32F9" w:rsidRPr="005732F9">
        <w:rPr>
          <w:rFonts w:ascii="Times New Roman" w:hAnsi="Times New Roman" w:cs="Times New Roman"/>
          <w:sz w:val="28"/>
          <w:szCs w:val="28"/>
        </w:rPr>
        <w:t>Кочковского</w:t>
      </w:r>
      <w:r w:rsidR="000022B1" w:rsidRPr="005732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5732F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 со дня его утверждения.</w:t>
      </w:r>
    </w:p>
    <w:p w:rsidR="00E3087F" w:rsidRPr="005732F9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8. В случае внесения в текущем финансовом году изменений в перечень </w:t>
      </w:r>
      <w:r w:rsidR="009D63F4">
        <w:rPr>
          <w:rFonts w:ascii="Times New Roman" w:hAnsi="Times New Roman" w:cs="Times New Roman"/>
          <w:sz w:val="28"/>
          <w:szCs w:val="28"/>
        </w:rPr>
        <w:t>муниципальных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программ, структурные элементы </w:t>
      </w:r>
      <w:r w:rsidR="009D63F4">
        <w:rPr>
          <w:rFonts w:ascii="Times New Roman" w:hAnsi="Times New Roman" w:cs="Times New Roman"/>
          <w:sz w:val="28"/>
          <w:szCs w:val="28"/>
        </w:rPr>
        <w:t>муниципальных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 и </w:t>
      </w:r>
      <w:r w:rsidRPr="005732F9">
        <w:rPr>
          <w:rFonts w:ascii="Times New Roman" w:hAnsi="Times New Roman" w:cs="Times New Roman"/>
          <w:sz w:val="28"/>
          <w:szCs w:val="28"/>
        </w:rPr>
        <w:t xml:space="preserve">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434D34" w:rsidRPr="005732F9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9D63F4" w:rsidRPr="005732F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732F9">
        <w:rPr>
          <w:rFonts w:ascii="Times New Roman" w:hAnsi="Times New Roman" w:cs="Times New Roman"/>
          <w:sz w:val="28"/>
          <w:szCs w:val="28"/>
        </w:rPr>
        <w:t>, кураторы налоговых расходов не позднее 10 рабочих дней со дня внесения соответствующих изменений направляют в</w:t>
      </w:r>
      <w:r w:rsidR="004D783A" w:rsidRPr="005732F9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5732F9">
        <w:rPr>
          <w:rFonts w:ascii="Times New Roman" w:hAnsi="Times New Roman" w:cs="Times New Roman"/>
          <w:sz w:val="28"/>
          <w:szCs w:val="28"/>
        </w:rPr>
        <w:t xml:space="preserve"> </w:t>
      </w:r>
      <w:r w:rsidR="005732F9" w:rsidRPr="005732F9">
        <w:rPr>
          <w:rFonts w:ascii="Times New Roman" w:hAnsi="Times New Roman" w:cs="Times New Roman"/>
          <w:sz w:val="28"/>
          <w:szCs w:val="28"/>
        </w:rPr>
        <w:t>Кочковского</w:t>
      </w:r>
      <w:r w:rsidR="00253831" w:rsidRPr="005732F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63F4" w:rsidRPr="005732F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732F9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для уточнения </w:t>
      </w:r>
      <w:r w:rsidR="004D783A" w:rsidRPr="005732F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732F9" w:rsidRPr="005732F9">
        <w:rPr>
          <w:rFonts w:ascii="Times New Roman" w:hAnsi="Times New Roman" w:cs="Times New Roman"/>
          <w:sz w:val="28"/>
          <w:szCs w:val="28"/>
        </w:rPr>
        <w:t>Кочковского</w:t>
      </w:r>
      <w:r w:rsidR="004D783A" w:rsidRPr="005732F9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5732F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D63F4" w:rsidRPr="005732F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732F9">
        <w:rPr>
          <w:rFonts w:ascii="Times New Roman" w:hAnsi="Times New Roman" w:cs="Times New Roman"/>
          <w:sz w:val="28"/>
          <w:szCs w:val="28"/>
        </w:rPr>
        <w:t xml:space="preserve"> перечня налоговых расходов</w:t>
      </w:r>
      <w:r w:rsidR="009D63F4" w:rsidRPr="005732F9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5732F9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9D63F4" w:rsidRPr="005732F9">
        <w:rPr>
          <w:rFonts w:ascii="Times New Roman" w:hAnsi="Times New Roman" w:cs="Times New Roman"/>
          <w:sz w:val="28"/>
          <w:szCs w:val="28"/>
        </w:rPr>
        <w:t xml:space="preserve"> </w:t>
      </w:r>
      <w:r w:rsidRPr="005732F9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66654E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9D63F4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Pr="0066654E">
        <w:rPr>
          <w:rFonts w:ascii="Times New Roman" w:hAnsi="Times New Roman" w:cs="Times New Roman"/>
          <w:sz w:val="28"/>
          <w:szCs w:val="28"/>
        </w:rPr>
        <w:t>Новосибирской области с внесенными в него изменениями формируется до 1</w:t>
      </w:r>
      <w:r w:rsidR="00253831" w:rsidRPr="0066654E">
        <w:rPr>
          <w:rFonts w:ascii="Times New Roman" w:hAnsi="Times New Roman" w:cs="Times New Roman"/>
          <w:sz w:val="28"/>
          <w:szCs w:val="28"/>
        </w:rPr>
        <w:t> </w:t>
      </w:r>
      <w:r w:rsidRPr="0066654E">
        <w:rPr>
          <w:rFonts w:ascii="Times New Roman" w:hAnsi="Times New Roman" w:cs="Times New Roman"/>
          <w:sz w:val="28"/>
          <w:szCs w:val="28"/>
        </w:rPr>
        <w:t xml:space="preserve">октября текущего финансового года и подлежит уточнению в течение 3 месяцев после принятия </w:t>
      </w:r>
      <w:r w:rsidR="009D63F4" w:rsidRPr="0066654E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66654E">
        <w:rPr>
          <w:rFonts w:ascii="Times New Roman" w:hAnsi="Times New Roman" w:cs="Times New Roman"/>
          <w:sz w:val="28"/>
          <w:szCs w:val="28"/>
        </w:rPr>
        <w:t xml:space="preserve"> о </w:t>
      </w:r>
      <w:r w:rsidR="009D63F4" w:rsidRPr="0066654E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6654E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период.</w:t>
      </w:r>
    </w:p>
    <w:p w:rsidR="00E3087F" w:rsidRPr="0066654E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 w:rsidR="009D63F4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66654E">
        <w:rPr>
          <w:rFonts w:ascii="Times New Roman" w:hAnsi="Times New Roman" w:cs="Times New Roman"/>
          <w:sz w:val="28"/>
          <w:szCs w:val="28"/>
        </w:rPr>
        <w:t xml:space="preserve"> Новосибирской области размещается на официальном сайте </w:t>
      </w:r>
      <w:r w:rsidR="009D63F4" w:rsidRPr="006665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654E" w:rsidRPr="0066654E">
        <w:rPr>
          <w:rFonts w:ascii="Times New Roman" w:hAnsi="Times New Roman" w:cs="Times New Roman"/>
          <w:sz w:val="28"/>
          <w:szCs w:val="28"/>
        </w:rPr>
        <w:t>Кочковского</w:t>
      </w:r>
      <w:r w:rsidR="009D63F4" w:rsidRPr="006665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6654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в течение 3 рабочих дней со дня вступления </w:t>
      </w:r>
      <w:r w:rsidR="009D63F4" w:rsidRPr="0066654E">
        <w:rPr>
          <w:rFonts w:ascii="Times New Roman" w:hAnsi="Times New Roman" w:cs="Times New Roman"/>
          <w:sz w:val="28"/>
          <w:szCs w:val="28"/>
        </w:rPr>
        <w:t>в силу нормативного правового акта о местном бюджете</w:t>
      </w:r>
      <w:r w:rsidRPr="006665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3087F" w:rsidRPr="0066654E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66654E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III. </w:t>
      </w:r>
      <w:r w:rsidRPr="0066654E">
        <w:rPr>
          <w:rFonts w:ascii="Times New Roman" w:hAnsi="Times New Roman" w:cs="Times New Roman"/>
          <w:sz w:val="28"/>
          <w:szCs w:val="28"/>
        </w:rPr>
        <w:t>Формирование информации о нормативных,</w:t>
      </w:r>
    </w:p>
    <w:p w:rsidR="00E3087F" w:rsidRPr="0066654E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t>целевых и фискальных характеристиках</w:t>
      </w:r>
    </w:p>
    <w:p w:rsidR="00E3087F" w:rsidRPr="0066654E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расходов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253831" w:rsidRPr="0066654E">
        <w:rPr>
          <w:rFonts w:ascii="Times New Roman" w:hAnsi="Times New Roman" w:cs="Times New Roman"/>
          <w:sz w:val="28"/>
          <w:szCs w:val="28"/>
        </w:rPr>
        <w:t xml:space="preserve"> Новосибирской </w:t>
      </w:r>
      <w:r w:rsidRPr="0066654E">
        <w:rPr>
          <w:rFonts w:ascii="Times New Roman" w:hAnsi="Times New Roman" w:cs="Times New Roman"/>
          <w:sz w:val="28"/>
          <w:szCs w:val="28"/>
        </w:rPr>
        <w:t>области.</w:t>
      </w:r>
    </w:p>
    <w:p w:rsidR="00E3087F" w:rsidRPr="0066654E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9C2BCF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Pr="006665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7F" w:rsidRPr="001F3741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66654E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F55291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Pr="0066654E">
        <w:rPr>
          <w:rFonts w:ascii="Times New Roman" w:hAnsi="Times New Roman" w:cs="Times New Roman"/>
          <w:sz w:val="28"/>
          <w:szCs w:val="28"/>
        </w:rPr>
        <w:t xml:space="preserve">Новосибирской области главные администраторы доходов </w:t>
      </w:r>
      <w:r w:rsidR="00F55291" w:rsidRPr="0066654E">
        <w:rPr>
          <w:rFonts w:ascii="Times New Roman" w:hAnsi="Times New Roman" w:cs="Times New Roman"/>
          <w:sz w:val="28"/>
          <w:szCs w:val="28"/>
        </w:rPr>
        <w:t>местного</w:t>
      </w:r>
      <w:r w:rsidRPr="0066654E">
        <w:rPr>
          <w:rFonts w:ascii="Times New Roman" w:hAnsi="Times New Roman" w:cs="Times New Roman"/>
          <w:sz w:val="28"/>
          <w:szCs w:val="28"/>
        </w:rPr>
        <w:t xml:space="preserve"> бюджета по запросу </w:t>
      </w:r>
      <w:r w:rsidR="00F55291" w:rsidRPr="006665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654E" w:rsidRPr="0066654E">
        <w:rPr>
          <w:rFonts w:ascii="Times New Roman" w:hAnsi="Times New Roman" w:cs="Times New Roman"/>
          <w:sz w:val="28"/>
          <w:szCs w:val="28"/>
        </w:rPr>
        <w:t>Кочковского</w:t>
      </w:r>
      <w:r w:rsidR="00F55291" w:rsidRPr="006665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6654E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F55291" w:rsidRPr="0066654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6654E" w:rsidRPr="0066654E">
        <w:rPr>
          <w:rFonts w:ascii="Times New Roman" w:hAnsi="Times New Roman" w:cs="Times New Roman"/>
          <w:sz w:val="28"/>
          <w:szCs w:val="28"/>
        </w:rPr>
        <w:t>Кочковского</w:t>
      </w:r>
      <w:r w:rsidR="00F55291" w:rsidRPr="006665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6654E">
        <w:rPr>
          <w:rFonts w:ascii="Times New Roman" w:hAnsi="Times New Roman" w:cs="Times New Roman"/>
          <w:sz w:val="28"/>
          <w:szCs w:val="28"/>
        </w:rPr>
        <w:t xml:space="preserve">информацию о фискальных характеристиках налоговых расходов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F55291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Pr="0066654E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</w:t>
      </w:r>
      <w:r w:rsidR="00253831" w:rsidRPr="0066654E">
        <w:rPr>
          <w:rFonts w:ascii="Times New Roman" w:hAnsi="Times New Roman" w:cs="Times New Roman"/>
          <w:sz w:val="28"/>
          <w:szCs w:val="28"/>
        </w:rPr>
        <w:t>.</w:t>
      </w:r>
    </w:p>
    <w:p w:rsidR="00E3087F" w:rsidRPr="0066654E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2D521D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Pr="0066654E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2D521D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Pr="0066654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113F1C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r w:rsidR="00434D34" w:rsidRPr="0066654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34D34" w:rsidRPr="00113F1C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794E59" w:rsidRPr="00113F1C">
        <w:rPr>
          <w:rFonts w:ascii="Times New Roman" w:hAnsi="Times New Roman" w:cs="Times New Roman"/>
          <w:sz w:val="28"/>
          <w:szCs w:val="28"/>
        </w:rPr>
        <w:t xml:space="preserve"> </w:t>
      </w:r>
      <w:r w:rsidRPr="00113F1C">
        <w:rPr>
          <w:rFonts w:ascii="Times New Roman" w:hAnsi="Times New Roman" w:cs="Times New Roman"/>
          <w:sz w:val="28"/>
          <w:szCs w:val="28"/>
        </w:rPr>
        <w:t xml:space="preserve">Новосибирской области разрабатываются и утверждаются правовыми актами </w:t>
      </w:r>
      <w:r w:rsidR="0066654E" w:rsidRPr="00113F1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 Новосибирской области и администрацией Кочковского района Новосибирской области</w:t>
      </w:r>
      <w:r w:rsidRPr="00113F1C">
        <w:rPr>
          <w:rFonts w:ascii="Times New Roman" w:hAnsi="Times New Roman" w:cs="Times New Roman"/>
          <w:sz w:val="28"/>
          <w:szCs w:val="28"/>
        </w:rPr>
        <w:t>.</w:t>
      </w:r>
    </w:p>
    <w:p w:rsidR="00E3087F" w:rsidRPr="001F3741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113F1C">
        <w:rPr>
          <w:rFonts w:ascii="Times New Roman" w:hAnsi="Times New Roman" w:cs="Times New Roman"/>
          <w:sz w:val="28"/>
          <w:szCs w:val="28"/>
        </w:rPr>
        <w:t xml:space="preserve">13. В целях проведения оценки эффективности налоговых расходов </w:t>
      </w:r>
      <w:r w:rsidR="00434D34" w:rsidRPr="00113F1C">
        <w:rPr>
          <w:rFonts w:ascii="Times New Roman" w:hAnsi="Times New Roman" w:cs="Times New Roman"/>
          <w:sz w:val="28"/>
          <w:szCs w:val="28"/>
        </w:rPr>
        <w:t>муниципальных</w:t>
      </w:r>
      <w:r w:rsidR="00434D34" w:rsidRPr="0066654E">
        <w:rPr>
          <w:rFonts w:ascii="Times New Roman" w:hAnsi="Times New Roman" w:cs="Times New Roman"/>
          <w:sz w:val="28"/>
          <w:szCs w:val="28"/>
        </w:rPr>
        <w:t xml:space="preserve"> образований Кочковского района</w:t>
      </w:r>
      <w:r w:rsidR="00FB13BA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Pr="0066654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61353" w:rsidRPr="006665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654E" w:rsidRPr="0066654E">
        <w:rPr>
          <w:rFonts w:ascii="Times New Roman" w:hAnsi="Times New Roman" w:cs="Times New Roman"/>
          <w:sz w:val="28"/>
          <w:szCs w:val="28"/>
        </w:rPr>
        <w:t>Кочковского</w:t>
      </w:r>
      <w:r w:rsidR="00161353" w:rsidRPr="006665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6654E">
        <w:rPr>
          <w:rFonts w:ascii="Times New Roman" w:hAnsi="Times New Roman" w:cs="Times New Roman"/>
          <w:sz w:val="28"/>
          <w:szCs w:val="28"/>
        </w:rPr>
        <w:t xml:space="preserve">на основании информации главных администраторов доходов </w:t>
      </w:r>
      <w:r w:rsidR="00161353" w:rsidRPr="0066654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6654E">
        <w:rPr>
          <w:rFonts w:ascii="Times New Roman" w:hAnsi="Times New Roman" w:cs="Times New Roman"/>
          <w:sz w:val="28"/>
          <w:szCs w:val="28"/>
        </w:rPr>
        <w:t>бюджета распределяет и ежегодно направляет кураторам налоговых расходов</w:t>
      </w:r>
      <w:r w:rsidRPr="001F3741">
        <w:rPr>
          <w:rFonts w:ascii="Times New Roman" w:hAnsi="Times New Roman" w:cs="Times New Roman"/>
          <w:sz w:val="28"/>
          <w:szCs w:val="28"/>
        </w:rPr>
        <w:t xml:space="preserve"> информацию, относящуюся к ведению куратора налогового расхода:</w:t>
      </w:r>
    </w:p>
    <w:p w:rsidR="00E3087F" w:rsidRPr="001F3741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E3087F" w:rsidRPr="001F3741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E3087F" w:rsidRPr="0066654E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t xml:space="preserve">б) сведения о суммах выпадающих доходов </w:t>
      </w:r>
      <w:r w:rsidR="00161353" w:rsidRPr="0066654E">
        <w:rPr>
          <w:rFonts w:ascii="Times New Roman" w:hAnsi="Times New Roman" w:cs="Times New Roman"/>
          <w:sz w:val="28"/>
          <w:szCs w:val="28"/>
        </w:rPr>
        <w:t>местного</w:t>
      </w:r>
      <w:r w:rsidRPr="0066654E">
        <w:rPr>
          <w:rFonts w:ascii="Times New Roman" w:hAnsi="Times New Roman" w:cs="Times New Roman"/>
          <w:sz w:val="28"/>
          <w:szCs w:val="28"/>
        </w:rPr>
        <w:t xml:space="preserve"> бюджета по каждому налоговому расходу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620BC6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Pr="0066654E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620BC6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620BC6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</w:t>
      </w:r>
      <w:r w:rsidR="00620BC6" w:rsidRPr="00620BC6">
        <w:rPr>
          <w:rFonts w:ascii="Times New Roman" w:hAnsi="Times New Roman" w:cs="Times New Roman"/>
          <w:sz w:val="28"/>
          <w:szCs w:val="28"/>
        </w:rPr>
        <w:t>.</w:t>
      </w:r>
    </w:p>
    <w:p w:rsidR="00E3087F" w:rsidRPr="0066654E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4E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 w:rsidR="00434D34" w:rsidRPr="0066654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104AF6" w:rsidRPr="0066654E">
        <w:rPr>
          <w:rFonts w:ascii="Times New Roman" w:hAnsi="Times New Roman" w:cs="Times New Roman"/>
          <w:sz w:val="28"/>
          <w:szCs w:val="28"/>
        </w:rPr>
        <w:t xml:space="preserve"> </w:t>
      </w:r>
      <w:r w:rsidRPr="0066654E">
        <w:rPr>
          <w:rFonts w:ascii="Times New Roman" w:hAnsi="Times New Roman" w:cs="Times New Roman"/>
          <w:sz w:val="28"/>
          <w:szCs w:val="28"/>
        </w:rPr>
        <w:t>Новосибирской области осуществляется кураторами соответствующих налоговых расходов и включает:</w:t>
      </w:r>
    </w:p>
    <w:p w:rsidR="00E3087F" w:rsidRPr="00EB07A4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1</w:t>
      </w:r>
      <w:r w:rsidRPr="00EB07A4">
        <w:rPr>
          <w:rFonts w:ascii="Times New Roman" w:hAnsi="Times New Roman" w:cs="Times New Roman"/>
          <w:sz w:val="28"/>
          <w:szCs w:val="28"/>
        </w:rPr>
        <w:t>) оценку целесообразности налоговых расходов</w:t>
      </w:r>
      <w:r w:rsidR="00450E91" w:rsidRPr="00EB07A4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EB07A4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EB07A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E3087F" w:rsidRPr="00EB07A4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7A4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434D34" w:rsidRPr="00EB07A4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450E91" w:rsidRPr="00EB07A4">
        <w:rPr>
          <w:rFonts w:ascii="Times New Roman" w:hAnsi="Times New Roman" w:cs="Times New Roman"/>
          <w:sz w:val="28"/>
          <w:szCs w:val="28"/>
        </w:rPr>
        <w:t xml:space="preserve"> </w:t>
      </w:r>
      <w:r w:rsidRPr="00EB07A4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B0782" w:rsidRPr="000B0782" w:rsidRDefault="000B0782" w:rsidP="000B0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>
        <w:rPr>
          <w:rFonts w:ascii="Times New Roman" w:hAnsi="Times New Roman" w:cs="Times New Roman"/>
          <w:sz w:val="28"/>
          <w:szCs w:val="28"/>
        </w:rPr>
        <w:t>15.</w:t>
      </w:r>
      <w:r w:rsidR="002E2D46">
        <w:rPr>
          <w:rFonts w:ascii="Times New Roman" w:hAnsi="Times New Roman" w:cs="Times New Roman"/>
          <w:sz w:val="28"/>
          <w:szCs w:val="28"/>
        </w:rPr>
        <w:t> </w:t>
      </w:r>
      <w:r w:rsidRPr="006B258F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0B0782" w:rsidRPr="000B0782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</w:t>
      </w:r>
      <w:r w:rsidRPr="000B0782">
        <w:rPr>
          <w:rFonts w:ascii="Times New Roman" w:hAnsi="Times New Roman"/>
          <w:sz w:val="28"/>
          <w:szCs w:val="28"/>
        </w:rPr>
        <w:t>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0B0782" w:rsidRPr="000B0782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0B0782">
        <w:rPr>
          <w:rFonts w:ascii="Times New Roman" w:hAnsi="Times New Roman"/>
          <w:sz w:val="28"/>
          <w:szCs w:val="28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E3087F" w:rsidRPr="001F3741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3087F" w:rsidRPr="00E1799A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9A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="00434D34" w:rsidRPr="00E1799A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FC608D" w:rsidRPr="00E1799A">
        <w:rPr>
          <w:rFonts w:ascii="Times New Roman" w:hAnsi="Times New Roman" w:cs="Times New Roman"/>
          <w:sz w:val="28"/>
          <w:szCs w:val="28"/>
        </w:rPr>
        <w:t xml:space="preserve"> </w:t>
      </w:r>
      <w:r w:rsidRPr="00E1799A">
        <w:rPr>
          <w:rFonts w:ascii="Times New Roman" w:hAnsi="Times New Roman" w:cs="Times New Roman"/>
          <w:sz w:val="28"/>
          <w:szCs w:val="28"/>
        </w:rPr>
        <w:t xml:space="preserve">Новосибирской области хотя бы одному из критериев, указанных в пункте 15 настоящего Порядка, куратору налогового расхода </w:t>
      </w:r>
      <w:r w:rsidR="00434D34" w:rsidRPr="00E1799A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FC608D" w:rsidRPr="00E1799A">
        <w:rPr>
          <w:rFonts w:ascii="Times New Roman" w:hAnsi="Times New Roman" w:cs="Times New Roman"/>
          <w:sz w:val="28"/>
          <w:szCs w:val="28"/>
        </w:rPr>
        <w:t xml:space="preserve"> </w:t>
      </w:r>
      <w:r w:rsidRPr="00E1799A">
        <w:rPr>
          <w:rFonts w:ascii="Times New Roman" w:hAnsi="Times New Roman" w:cs="Times New Roman"/>
          <w:sz w:val="28"/>
          <w:szCs w:val="28"/>
        </w:rPr>
        <w:t xml:space="preserve">Новосибирской области необходимо представить в </w:t>
      </w:r>
      <w:r w:rsidR="00FC608D" w:rsidRPr="00E1799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B07A4" w:rsidRPr="00E1799A">
        <w:rPr>
          <w:rFonts w:ascii="Times New Roman" w:hAnsi="Times New Roman" w:cs="Times New Roman"/>
          <w:sz w:val="28"/>
          <w:szCs w:val="28"/>
        </w:rPr>
        <w:t>Кочковского</w:t>
      </w:r>
      <w:r w:rsidR="00FC608D" w:rsidRPr="00E179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1799A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E3087F" w:rsidRPr="00E1799A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9A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 w:rsidR="00461B56" w:rsidRPr="00E179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799A" w:rsidRPr="00E1799A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461B56" w:rsidRPr="00E179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1799A">
        <w:rPr>
          <w:rFonts w:ascii="Times New Roman" w:hAnsi="Times New Roman" w:cs="Times New Roman"/>
          <w:sz w:val="28"/>
          <w:szCs w:val="28"/>
        </w:rPr>
        <w:t xml:space="preserve">Новосибирской области определяется как минимум один показатель (индикатор) достижения целей </w:t>
      </w:r>
      <w:r w:rsidR="00B53F24" w:rsidRPr="00E1799A">
        <w:rPr>
          <w:rFonts w:ascii="Times New Roman" w:hAnsi="Times New Roman" w:cs="Times New Roman"/>
          <w:sz w:val="28"/>
          <w:szCs w:val="28"/>
        </w:rPr>
        <w:t>муниципальной</w:t>
      </w:r>
      <w:r w:rsidRPr="00E1799A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B53F24" w:rsidRPr="00E1799A">
        <w:rPr>
          <w:rFonts w:ascii="Times New Roman" w:hAnsi="Times New Roman" w:cs="Times New Roman"/>
          <w:sz w:val="28"/>
          <w:szCs w:val="28"/>
        </w:rPr>
        <w:t>муниципальным</w:t>
      </w:r>
      <w:r w:rsidRPr="00E1799A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434D34" w:rsidRPr="00E1799A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461B56" w:rsidRPr="00E1799A">
        <w:rPr>
          <w:rFonts w:ascii="Times New Roman" w:hAnsi="Times New Roman" w:cs="Times New Roman"/>
          <w:sz w:val="28"/>
          <w:szCs w:val="28"/>
        </w:rPr>
        <w:t xml:space="preserve"> </w:t>
      </w:r>
      <w:r w:rsidRPr="00E1799A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1F3741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272B8F">
        <w:rPr>
          <w:rFonts w:ascii="Times New Roman" w:hAnsi="Times New Roman" w:cs="Times New Roman"/>
          <w:sz w:val="28"/>
          <w:szCs w:val="28"/>
        </w:rPr>
        <w:t>муниципальной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272B8F">
        <w:rPr>
          <w:rFonts w:ascii="Times New Roman" w:hAnsi="Times New Roman" w:cs="Times New Roman"/>
          <w:sz w:val="28"/>
          <w:szCs w:val="28"/>
        </w:rPr>
        <w:t>муниципальным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3087F" w:rsidRPr="00E1799A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9A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 w:rsidR="00434D34" w:rsidRPr="00E1799A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80574B" w:rsidRPr="00E1799A">
        <w:rPr>
          <w:rFonts w:ascii="Times New Roman" w:hAnsi="Times New Roman" w:cs="Times New Roman"/>
          <w:sz w:val="28"/>
          <w:szCs w:val="28"/>
        </w:rPr>
        <w:t xml:space="preserve"> </w:t>
      </w:r>
      <w:r w:rsidRPr="00E1799A">
        <w:rPr>
          <w:rFonts w:ascii="Times New Roman" w:hAnsi="Times New Roman" w:cs="Times New Roman"/>
          <w:sz w:val="28"/>
          <w:szCs w:val="28"/>
        </w:rPr>
        <w:t xml:space="preserve">Новосибирской области включает оценку бюджетной эффективности налоговых расходов </w:t>
      </w:r>
      <w:r w:rsidR="00434D34" w:rsidRPr="00E1799A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80574B" w:rsidRPr="00E1799A">
        <w:rPr>
          <w:rFonts w:ascii="Times New Roman" w:hAnsi="Times New Roman" w:cs="Times New Roman"/>
          <w:sz w:val="28"/>
          <w:szCs w:val="28"/>
        </w:rPr>
        <w:t xml:space="preserve"> </w:t>
      </w:r>
      <w:r w:rsidRPr="00E1799A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1F3741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9A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</w:t>
      </w:r>
      <w:r w:rsidR="00434D34" w:rsidRPr="00E1799A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461B56" w:rsidRPr="001F3741"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011B76">
        <w:rPr>
          <w:rFonts w:ascii="Times New Roman" w:hAnsi="Times New Roman" w:cs="Times New Roman"/>
          <w:sz w:val="28"/>
          <w:szCs w:val="28"/>
        </w:rPr>
        <w:t>муниципальной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011B76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Pr="001F3741">
        <w:rPr>
          <w:rFonts w:ascii="Times New Roman" w:hAnsi="Times New Roman" w:cs="Times New Roman"/>
          <w:sz w:val="28"/>
          <w:szCs w:val="28"/>
        </w:rPr>
        <w:t xml:space="preserve"> области, а также оценка совокупного бюджетного эффекта (самоокупаемости) стимулирующих налоговых расходов</w:t>
      </w:r>
      <w:r w:rsidR="00011B76" w:rsidRPr="00011B7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34D34" w:rsidRPr="00E1799A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461B56" w:rsidRPr="001F3741"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1F3741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1F3741">
        <w:rPr>
          <w:rFonts w:ascii="Times New Roman" w:hAnsi="Times New Roman" w:cs="Times New Roman"/>
          <w:sz w:val="28"/>
          <w:szCs w:val="28"/>
        </w:rPr>
        <w:t xml:space="preserve">20. Сравнительный анализ включает сравнение объемов расходов </w:t>
      </w:r>
      <w:r w:rsidR="00FE61B4">
        <w:rPr>
          <w:rFonts w:ascii="Times New Roman" w:hAnsi="Times New Roman" w:cs="Times New Roman"/>
          <w:sz w:val="28"/>
          <w:szCs w:val="28"/>
        </w:rPr>
        <w:t>местного</w:t>
      </w:r>
      <w:r w:rsidRPr="001F3741"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lastRenderedPageBreak/>
        <w:t xml:space="preserve">бюджета в случае применения альтернативных механизмов достижения целей и (или) решения задач </w:t>
      </w:r>
      <w:r w:rsidR="00FE61B4">
        <w:rPr>
          <w:rFonts w:ascii="Times New Roman" w:hAnsi="Times New Roman" w:cs="Times New Roman"/>
          <w:sz w:val="28"/>
          <w:szCs w:val="28"/>
        </w:rPr>
        <w:t>муниципальной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FE61B4">
        <w:rPr>
          <w:rFonts w:ascii="Times New Roman" w:hAnsi="Times New Roman" w:cs="Times New Roman"/>
          <w:sz w:val="28"/>
          <w:szCs w:val="28"/>
        </w:rPr>
        <w:t>муниципальным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прироста показателя (индикатора) </w:t>
      </w:r>
      <w:r w:rsidR="00FE61B4">
        <w:rPr>
          <w:rFonts w:ascii="Times New Roman" w:hAnsi="Times New Roman" w:cs="Times New Roman"/>
          <w:sz w:val="28"/>
          <w:szCs w:val="28"/>
        </w:rPr>
        <w:t>муниципальной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FE61B4">
        <w:rPr>
          <w:rFonts w:ascii="Times New Roman" w:hAnsi="Times New Roman" w:cs="Times New Roman"/>
          <w:sz w:val="28"/>
          <w:szCs w:val="28"/>
        </w:rPr>
        <w:t>муниципальным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 расходов </w:t>
      </w:r>
      <w:r w:rsidR="00434D34" w:rsidRPr="00E1799A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461B56" w:rsidRPr="001F3741"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Новосибирской области и на 1 рубль расходов </w:t>
      </w:r>
      <w:r w:rsidR="004534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F3741">
        <w:rPr>
          <w:rFonts w:ascii="Times New Roman" w:hAnsi="Times New Roman" w:cs="Times New Roman"/>
          <w:sz w:val="28"/>
          <w:szCs w:val="28"/>
        </w:rPr>
        <w:t>бюджета для достижения того же показателя (индикатора) в случае применения альтернативных механизмов).</w:t>
      </w:r>
    </w:p>
    <w:p w:rsidR="006015A6" w:rsidRDefault="00E3087F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6015A6">
        <w:rPr>
          <w:rFonts w:ascii="Times New Roman" w:hAnsi="Times New Roman" w:cs="Times New Roman"/>
          <w:sz w:val="28"/>
          <w:szCs w:val="28"/>
        </w:rPr>
        <w:t>муниципальной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6015A6">
        <w:rPr>
          <w:rFonts w:ascii="Times New Roman" w:hAnsi="Times New Roman" w:cs="Times New Roman"/>
          <w:sz w:val="28"/>
          <w:szCs w:val="28"/>
        </w:rPr>
        <w:t>муниципальным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программам, могут учитываться в том числе:</w:t>
      </w:r>
    </w:p>
    <w:p w:rsidR="006015A6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5A6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5A6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5A6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5A6" w:rsidRPr="001F3741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5A6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</w:r>
      <w:r w:rsidR="00E3087F" w:rsidRPr="001F3741">
        <w:rPr>
          <w:rFonts w:ascii="Times New Roman" w:hAnsi="Times New Roman" w:cs="Times New Roman"/>
          <w:sz w:val="28"/>
          <w:szCs w:val="28"/>
        </w:rPr>
        <w:t>.</w:t>
      </w:r>
    </w:p>
    <w:p w:rsidR="00E3087F" w:rsidRPr="001F3741" w:rsidRDefault="0036348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9A">
        <w:rPr>
          <w:rFonts w:ascii="Times New Roman" w:hAnsi="Times New Roman" w:cs="Times New Roman"/>
          <w:sz w:val="28"/>
          <w:szCs w:val="28"/>
        </w:rPr>
        <w:t>21</w:t>
      </w:r>
      <w:r w:rsidR="00E3087F" w:rsidRPr="00E1799A">
        <w:rPr>
          <w:rFonts w:ascii="Times New Roman" w:hAnsi="Times New Roman" w:cs="Times New Roman"/>
          <w:sz w:val="28"/>
          <w:szCs w:val="28"/>
        </w:rPr>
        <w:t xml:space="preserve">. По итогам оценки эффективности налогового расхода </w:t>
      </w:r>
      <w:r w:rsidR="00DA4ECC" w:rsidRPr="00E179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799A" w:rsidRPr="00E1799A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DA4ECC" w:rsidRPr="00E179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087F" w:rsidRPr="00E1799A">
        <w:rPr>
          <w:rFonts w:ascii="Times New Roman" w:hAnsi="Times New Roman" w:cs="Times New Roman"/>
          <w:sz w:val="28"/>
          <w:szCs w:val="28"/>
        </w:rPr>
        <w:t xml:space="preserve">Новосибирской области куратор налогового расхода формулирует выводы о достижении целевых характеристик налогового расхода </w:t>
      </w:r>
      <w:r w:rsidR="00DA4ECC" w:rsidRPr="00E179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799A" w:rsidRPr="00E1799A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DA4ECC" w:rsidRPr="00E179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087F" w:rsidRPr="00E1799A">
        <w:rPr>
          <w:rFonts w:ascii="Times New Roman" w:hAnsi="Times New Roman" w:cs="Times New Roman"/>
          <w:sz w:val="28"/>
          <w:szCs w:val="28"/>
        </w:rPr>
        <w:t xml:space="preserve">Новосибирской области, вкладе налогового расхода </w:t>
      </w:r>
      <w:r w:rsidR="00DA4ECC" w:rsidRPr="00E179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799A" w:rsidRPr="00E1799A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DA4ECC" w:rsidRPr="00E179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087F" w:rsidRPr="00E1799A">
        <w:rPr>
          <w:rFonts w:ascii="Times New Roman" w:hAnsi="Times New Roman" w:cs="Times New Roman"/>
          <w:sz w:val="28"/>
          <w:szCs w:val="28"/>
        </w:rPr>
        <w:t xml:space="preserve">Новосибирской области в достижение целей и (или) решение задач </w:t>
      </w:r>
      <w:r w:rsidR="00DA4ECC" w:rsidRPr="00E179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087F" w:rsidRPr="00E1799A">
        <w:rPr>
          <w:rFonts w:ascii="Times New Roman" w:hAnsi="Times New Roman" w:cs="Times New Roman"/>
          <w:sz w:val="28"/>
          <w:szCs w:val="28"/>
        </w:rPr>
        <w:t xml:space="preserve">программы и (или) целей социально-экономической политики, не относящихся к </w:t>
      </w:r>
      <w:r w:rsidR="00DA4ECC" w:rsidRPr="00E1799A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E1799A">
        <w:rPr>
          <w:rFonts w:ascii="Times New Roman" w:hAnsi="Times New Roman" w:cs="Times New Roman"/>
          <w:sz w:val="28"/>
          <w:szCs w:val="28"/>
        </w:rPr>
        <w:t xml:space="preserve"> программам, а также о наличии или об отсутствии более результативных (менее затратных для </w:t>
      </w:r>
      <w:r w:rsidR="00DA4ECC" w:rsidRPr="00E1799A">
        <w:rPr>
          <w:rFonts w:ascii="Times New Roman" w:hAnsi="Times New Roman" w:cs="Times New Roman"/>
          <w:sz w:val="28"/>
          <w:szCs w:val="28"/>
        </w:rPr>
        <w:t>местного</w:t>
      </w:r>
      <w:r w:rsidR="00E3087F" w:rsidRPr="00E1799A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</w:t>
      </w:r>
      <w:r w:rsidR="00E3087F" w:rsidRPr="001F3741">
        <w:rPr>
          <w:rFonts w:ascii="Times New Roman" w:hAnsi="Times New Roman" w:cs="Times New Roman"/>
          <w:sz w:val="28"/>
          <w:szCs w:val="28"/>
        </w:rPr>
        <w:t xml:space="preserve"> целей и (или) решения задач </w:t>
      </w:r>
      <w:r w:rsidR="00DA4ECC" w:rsidRPr="001F3741">
        <w:rPr>
          <w:rFonts w:ascii="Times New Roman" w:hAnsi="Times New Roman" w:cs="Times New Roman"/>
          <w:sz w:val="28"/>
          <w:szCs w:val="28"/>
        </w:rPr>
        <w:t>м</w:t>
      </w:r>
      <w:r w:rsidR="00DA4ECC">
        <w:rPr>
          <w:rFonts w:ascii="Times New Roman" w:hAnsi="Times New Roman" w:cs="Times New Roman"/>
          <w:sz w:val="28"/>
          <w:szCs w:val="28"/>
        </w:rPr>
        <w:t>униципальной</w:t>
      </w:r>
      <w:r w:rsidR="00E3087F" w:rsidRPr="001F374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 w:rsidR="00DA4ECC">
        <w:rPr>
          <w:rFonts w:ascii="Times New Roman" w:hAnsi="Times New Roman" w:cs="Times New Roman"/>
          <w:sz w:val="28"/>
          <w:szCs w:val="28"/>
        </w:rPr>
        <w:t>, не относящихся к муниципальным</w:t>
      </w:r>
      <w:r w:rsidR="00E3087F" w:rsidRPr="001F3741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B357FC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FC">
        <w:rPr>
          <w:rFonts w:ascii="Times New Roman" w:hAnsi="Times New Roman" w:cs="Times New Roman"/>
          <w:sz w:val="28"/>
          <w:szCs w:val="28"/>
        </w:rPr>
        <w:t xml:space="preserve">Перечень показателей для проведения оценки налоговых расходов </w:t>
      </w:r>
      <w:r w:rsidR="00434D34" w:rsidRPr="00B357F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22A22" w:rsidRPr="00B357FC">
        <w:rPr>
          <w:rFonts w:ascii="Times New Roman" w:hAnsi="Times New Roman" w:cs="Times New Roman"/>
          <w:sz w:val="28"/>
          <w:szCs w:val="28"/>
        </w:rPr>
        <w:t xml:space="preserve"> </w:t>
      </w:r>
      <w:r w:rsidRPr="00B357FC">
        <w:rPr>
          <w:rFonts w:ascii="Times New Roman" w:hAnsi="Times New Roman" w:cs="Times New Roman"/>
          <w:sz w:val="28"/>
          <w:szCs w:val="28"/>
        </w:rPr>
        <w:t>Новосибирской области, результаты оценки эффективности налоговых расходов</w:t>
      </w:r>
      <w:r w:rsidR="00322A22" w:rsidRPr="00B357FC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B357FC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B357FC">
        <w:rPr>
          <w:rFonts w:ascii="Times New Roman" w:hAnsi="Times New Roman" w:cs="Times New Roman"/>
          <w:sz w:val="28"/>
          <w:szCs w:val="28"/>
        </w:rPr>
        <w:t xml:space="preserve">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322A22" w:rsidRPr="00B357F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357FC" w:rsidRPr="00B357FC">
        <w:rPr>
          <w:rFonts w:ascii="Times New Roman" w:hAnsi="Times New Roman" w:cs="Times New Roman"/>
          <w:sz w:val="28"/>
          <w:szCs w:val="28"/>
        </w:rPr>
        <w:t>Кочковского</w:t>
      </w:r>
      <w:r w:rsidR="00322A22" w:rsidRPr="00B357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357FC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E93927" w:rsidRPr="00B357FC">
        <w:rPr>
          <w:rFonts w:ascii="Times New Roman" w:hAnsi="Times New Roman" w:cs="Times New Roman"/>
          <w:sz w:val="28"/>
          <w:szCs w:val="28"/>
        </w:rPr>
        <w:t>5 </w:t>
      </w:r>
      <w:r w:rsidRPr="00B357FC">
        <w:rPr>
          <w:rFonts w:ascii="Times New Roman" w:hAnsi="Times New Roman" w:cs="Times New Roman"/>
          <w:sz w:val="28"/>
          <w:szCs w:val="28"/>
        </w:rPr>
        <w:t>мая текущего года.</w:t>
      </w:r>
    </w:p>
    <w:p w:rsidR="00E3087F" w:rsidRPr="001F3741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r w:rsidRPr="009010F0">
        <w:rPr>
          <w:rFonts w:ascii="Times New Roman" w:hAnsi="Times New Roman" w:cs="Times New Roman"/>
          <w:sz w:val="28"/>
          <w:szCs w:val="28"/>
        </w:rPr>
        <w:t xml:space="preserve">подпункте 2 пункта 13 настоящего Порядка, кураторы налоговых расходов уточняют информацию и направляют уточненную информацию согласно приложению </w:t>
      </w:r>
      <w:r w:rsidR="009010F0" w:rsidRPr="009010F0">
        <w:rPr>
          <w:rFonts w:ascii="Times New Roman" w:hAnsi="Times New Roman" w:cs="Times New Roman"/>
          <w:sz w:val="28"/>
          <w:szCs w:val="28"/>
        </w:rPr>
        <w:t>№</w:t>
      </w:r>
      <w:r w:rsidRPr="009010F0">
        <w:rPr>
          <w:rFonts w:ascii="Times New Roman" w:hAnsi="Times New Roman" w:cs="Times New Roman"/>
          <w:sz w:val="28"/>
          <w:szCs w:val="28"/>
        </w:rPr>
        <w:t xml:space="preserve"> 2 к </w:t>
      </w:r>
      <w:r w:rsidRPr="00B5369E">
        <w:rPr>
          <w:rFonts w:ascii="Times New Roman" w:hAnsi="Times New Roman" w:cs="Times New Roman"/>
          <w:sz w:val="28"/>
          <w:szCs w:val="28"/>
        </w:rPr>
        <w:t xml:space="preserve">настоящему Порядку в </w:t>
      </w:r>
      <w:r w:rsidR="00322A22" w:rsidRPr="00B5369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5369E" w:rsidRPr="00B5369E">
        <w:rPr>
          <w:rFonts w:ascii="Times New Roman" w:hAnsi="Times New Roman" w:cs="Times New Roman"/>
          <w:sz w:val="28"/>
          <w:szCs w:val="28"/>
        </w:rPr>
        <w:t>Кочковского</w:t>
      </w:r>
      <w:r w:rsidR="00322A22" w:rsidRPr="00B536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5369E">
        <w:rPr>
          <w:rFonts w:ascii="Times New Roman" w:hAnsi="Times New Roman" w:cs="Times New Roman"/>
          <w:sz w:val="28"/>
          <w:szCs w:val="28"/>
        </w:rPr>
        <w:t>ежегодно в срок</w:t>
      </w:r>
      <w:r w:rsidRPr="001F3741">
        <w:rPr>
          <w:rFonts w:ascii="Times New Roman" w:hAnsi="Times New Roman" w:cs="Times New Roman"/>
          <w:sz w:val="28"/>
          <w:szCs w:val="28"/>
        </w:rPr>
        <w:t xml:space="preserve"> до 5 августа текущего года.</w:t>
      </w:r>
    </w:p>
    <w:p w:rsidR="00E3087F" w:rsidRPr="00B5369E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B5369E" w:rsidRDefault="00E3087F" w:rsidP="00485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>IV. Порядок обобщения результатов оценки эффективности</w:t>
      </w:r>
    </w:p>
    <w:p w:rsidR="00E3087F" w:rsidRPr="00B5369E" w:rsidRDefault="00E3087F" w:rsidP="00485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434D34" w:rsidRPr="00B5369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322A22" w:rsidRPr="00B5369E">
        <w:rPr>
          <w:rFonts w:ascii="Times New Roman" w:hAnsi="Times New Roman" w:cs="Times New Roman"/>
          <w:sz w:val="28"/>
          <w:szCs w:val="28"/>
        </w:rPr>
        <w:t xml:space="preserve"> </w:t>
      </w:r>
      <w:r w:rsidRPr="00B536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7F" w:rsidRPr="00B5369E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B5369E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>2</w:t>
      </w:r>
      <w:r w:rsidR="00047E24" w:rsidRPr="00B5369E">
        <w:rPr>
          <w:rFonts w:ascii="Times New Roman" w:hAnsi="Times New Roman" w:cs="Times New Roman"/>
          <w:sz w:val="28"/>
          <w:szCs w:val="28"/>
        </w:rPr>
        <w:t>2</w:t>
      </w:r>
      <w:r w:rsidRPr="00B5369E">
        <w:rPr>
          <w:rFonts w:ascii="Times New Roman" w:hAnsi="Times New Roman" w:cs="Times New Roman"/>
          <w:sz w:val="28"/>
          <w:szCs w:val="28"/>
        </w:rPr>
        <w:t>.</w:t>
      </w:r>
      <w:r w:rsidR="00047E24" w:rsidRPr="00B5369E">
        <w:rPr>
          <w:rFonts w:ascii="Times New Roman" w:hAnsi="Times New Roman" w:cs="Times New Roman"/>
          <w:sz w:val="28"/>
          <w:szCs w:val="28"/>
        </w:rPr>
        <w:t xml:space="preserve"> Администрация </w:t>
      </w:r>
      <w:r w:rsidR="00B5369E" w:rsidRPr="00B5369E">
        <w:rPr>
          <w:rFonts w:ascii="Times New Roman" w:hAnsi="Times New Roman" w:cs="Times New Roman"/>
          <w:sz w:val="28"/>
          <w:szCs w:val="28"/>
        </w:rPr>
        <w:t>Кочковского</w:t>
      </w:r>
      <w:r w:rsidR="00047E24" w:rsidRPr="00B536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5369E">
        <w:rPr>
          <w:rFonts w:ascii="Times New Roman" w:hAnsi="Times New Roman" w:cs="Times New Roman"/>
          <w:sz w:val="28"/>
          <w:szCs w:val="28"/>
        </w:rPr>
        <w:t xml:space="preserve"> ежегодно до </w:t>
      </w:r>
      <w:r w:rsidR="00620BC6" w:rsidRPr="00B5369E">
        <w:rPr>
          <w:rFonts w:ascii="Times New Roman" w:hAnsi="Times New Roman" w:cs="Times New Roman"/>
          <w:sz w:val="28"/>
          <w:szCs w:val="28"/>
        </w:rPr>
        <w:t>15</w:t>
      </w:r>
      <w:r w:rsidR="0090628D" w:rsidRPr="00B5369E">
        <w:rPr>
          <w:rFonts w:ascii="Times New Roman" w:hAnsi="Times New Roman" w:cs="Times New Roman"/>
          <w:sz w:val="28"/>
          <w:szCs w:val="28"/>
        </w:rPr>
        <w:t xml:space="preserve"> мая</w:t>
      </w:r>
      <w:r w:rsidRPr="00B5369E">
        <w:rPr>
          <w:rFonts w:ascii="Times New Roman" w:hAnsi="Times New Roman" w:cs="Times New Roman"/>
          <w:sz w:val="28"/>
          <w:szCs w:val="28"/>
        </w:rPr>
        <w:t xml:space="preserve"> формирует оценку налоговых расходов </w:t>
      </w:r>
      <w:r w:rsidR="00434D34" w:rsidRPr="00B5369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047E24" w:rsidRPr="00B5369E">
        <w:rPr>
          <w:rFonts w:ascii="Times New Roman" w:hAnsi="Times New Roman" w:cs="Times New Roman"/>
          <w:sz w:val="28"/>
          <w:szCs w:val="28"/>
        </w:rPr>
        <w:t xml:space="preserve"> </w:t>
      </w:r>
      <w:r w:rsidRPr="00B5369E">
        <w:rPr>
          <w:rFonts w:ascii="Times New Roman" w:hAnsi="Times New Roman" w:cs="Times New Roman"/>
          <w:sz w:val="28"/>
          <w:szCs w:val="28"/>
        </w:rPr>
        <w:t xml:space="preserve">Новосибирской области на основе данных, представленных кураторами налоговых расходов, и направляет информацию в </w:t>
      </w:r>
      <w:r w:rsidR="009D3334" w:rsidRPr="00B5369E">
        <w:rPr>
          <w:rFonts w:ascii="Times New Roman" w:hAnsi="Times New Roman" w:cs="Times New Roman"/>
          <w:sz w:val="28"/>
          <w:szCs w:val="28"/>
        </w:rPr>
        <w:t>м</w:t>
      </w:r>
      <w:r w:rsidRPr="00B5369E">
        <w:rPr>
          <w:rFonts w:ascii="Times New Roman" w:hAnsi="Times New Roman" w:cs="Times New Roman"/>
          <w:sz w:val="28"/>
          <w:szCs w:val="28"/>
        </w:rPr>
        <w:t xml:space="preserve">инистерство финансов </w:t>
      </w:r>
      <w:r w:rsidR="00E357B2" w:rsidRPr="00B5369E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  <w:r w:rsidRPr="00B5369E">
        <w:rPr>
          <w:rFonts w:ascii="Times New Roman" w:hAnsi="Times New Roman" w:cs="Times New Roman"/>
          <w:sz w:val="28"/>
          <w:szCs w:val="28"/>
        </w:rPr>
        <w:t>.</w:t>
      </w:r>
    </w:p>
    <w:p w:rsidR="00E3087F" w:rsidRPr="00B5369E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A4798" w:rsidRPr="00B5369E">
        <w:rPr>
          <w:rFonts w:ascii="Times New Roman" w:hAnsi="Times New Roman" w:cs="Times New Roman"/>
          <w:sz w:val="28"/>
          <w:szCs w:val="28"/>
        </w:rPr>
        <w:t>1</w:t>
      </w:r>
      <w:r w:rsidRPr="00B5369E">
        <w:rPr>
          <w:rFonts w:ascii="Times New Roman" w:hAnsi="Times New Roman" w:cs="Times New Roman"/>
          <w:sz w:val="28"/>
          <w:szCs w:val="28"/>
        </w:rPr>
        <w:t xml:space="preserve">0 августа </w:t>
      </w:r>
      <w:r w:rsidR="009D3334" w:rsidRPr="00B536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5369E" w:rsidRPr="00B5369E">
        <w:rPr>
          <w:rFonts w:ascii="Times New Roman" w:hAnsi="Times New Roman" w:cs="Times New Roman"/>
          <w:sz w:val="28"/>
          <w:szCs w:val="28"/>
        </w:rPr>
        <w:t>Кочковского</w:t>
      </w:r>
      <w:r w:rsidR="009D3334" w:rsidRPr="00B536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5369E">
        <w:rPr>
          <w:rFonts w:ascii="Times New Roman" w:hAnsi="Times New Roman" w:cs="Times New Roman"/>
          <w:sz w:val="28"/>
          <w:szCs w:val="28"/>
        </w:rPr>
        <w:t xml:space="preserve"> направляет уточненную информацию, сформированную на основе уточненных данных, представленных кураторами налоговых расходов, в </w:t>
      </w:r>
      <w:r w:rsidR="009D3334" w:rsidRPr="00B5369E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</w:t>
      </w:r>
      <w:r w:rsidRPr="00B5369E">
        <w:rPr>
          <w:rFonts w:ascii="Times New Roman" w:hAnsi="Times New Roman" w:cs="Times New Roman"/>
          <w:sz w:val="28"/>
          <w:szCs w:val="28"/>
        </w:rPr>
        <w:t>.</w:t>
      </w:r>
    </w:p>
    <w:p w:rsidR="00E3087F" w:rsidRPr="00B5369E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>2</w:t>
      </w:r>
      <w:r w:rsidR="007A14CF" w:rsidRPr="00B5369E">
        <w:rPr>
          <w:rFonts w:ascii="Times New Roman" w:hAnsi="Times New Roman" w:cs="Times New Roman"/>
          <w:sz w:val="28"/>
          <w:szCs w:val="28"/>
        </w:rPr>
        <w:t>3</w:t>
      </w:r>
      <w:r w:rsidRPr="00B5369E">
        <w:rPr>
          <w:rFonts w:ascii="Times New Roman" w:hAnsi="Times New Roman" w:cs="Times New Roman"/>
          <w:sz w:val="28"/>
          <w:szCs w:val="28"/>
        </w:rPr>
        <w:t xml:space="preserve">. По результатам оценки налоговых расходов </w:t>
      </w:r>
      <w:r w:rsidR="00434D34" w:rsidRPr="00B5369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9D3334" w:rsidRPr="00B5369E">
        <w:rPr>
          <w:rFonts w:ascii="Times New Roman" w:hAnsi="Times New Roman" w:cs="Times New Roman"/>
          <w:sz w:val="28"/>
          <w:szCs w:val="28"/>
        </w:rPr>
        <w:t xml:space="preserve"> </w:t>
      </w:r>
      <w:r w:rsidRPr="00B5369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D3334" w:rsidRPr="00B536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5369E" w:rsidRPr="00B5369E">
        <w:rPr>
          <w:rFonts w:ascii="Times New Roman" w:hAnsi="Times New Roman" w:cs="Times New Roman"/>
          <w:sz w:val="28"/>
          <w:szCs w:val="28"/>
        </w:rPr>
        <w:t>Кочковского</w:t>
      </w:r>
      <w:r w:rsidR="009D3334" w:rsidRPr="00B536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5369E">
        <w:rPr>
          <w:rFonts w:ascii="Times New Roman" w:hAnsi="Times New Roman" w:cs="Times New Roman"/>
          <w:sz w:val="28"/>
          <w:szCs w:val="28"/>
        </w:rPr>
        <w:t>выявляет неэффективные налоговые расходы</w:t>
      </w:r>
      <w:r w:rsidR="009D3334" w:rsidRPr="00B5369E">
        <w:rPr>
          <w:rFonts w:ascii="Times New Roman" w:hAnsi="Times New Roman" w:cs="Times New Roman"/>
          <w:sz w:val="28"/>
          <w:szCs w:val="28"/>
        </w:rPr>
        <w:t xml:space="preserve"> </w:t>
      </w:r>
      <w:r w:rsidR="00434D34" w:rsidRPr="00B5369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B5369E">
        <w:rPr>
          <w:rFonts w:ascii="Times New Roman" w:hAnsi="Times New Roman" w:cs="Times New Roman"/>
          <w:sz w:val="28"/>
          <w:szCs w:val="28"/>
        </w:rPr>
        <w:t xml:space="preserve"> Новосибирской области, при необходимости вносит предложения по изменению или отмене неэффективных налоговых расходов </w:t>
      </w:r>
      <w:r w:rsidR="00434D34" w:rsidRPr="00B5369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="009D3334" w:rsidRPr="00B5369E">
        <w:rPr>
          <w:rFonts w:ascii="Times New Roman" w:hAnsi="Times New Roman" w:cs="Times New Roman"/>
          <w:sz w:val="28"/>
          <w:szCs w:val="28"/>
        </w:rPr>
        <w:t xml:space="preserve"> </w:t>
      </w:r>
      <w:r w:rsidRPr="00B5369E">
        <w:rPr>
          <w:rFonts w:ascii="Times New Roman" w:hAnsi="Times New Roman" w:cs="Times New Roman"/>
          <w:sz w:val="28"/>
          <w:szCs w:val="28"/>
        </w:rPr>
        <w:t>Новосибирской области, а также по изменению оснований, порядка и условий их предоставления.</w:t>
      </w:r>
    </w:p>
    <w:p w:rsidR="00E72DBB" w:rsidRPr="00B5369E" w:rsidRDefault="00E72DB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DBB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E72DBB" w:rsidSect="001F374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72DBB" w:rsidRPr="001F3741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F3741">
        <w:rPr>
          <w:rFonts w:ascii="Times New Roman" w:hAnsi="Times New Roman" w:cs="Times New Roman"/>
          <w:sz w:val="28"/>
          <w:szCs w:val="28"/>
        </w:rPr>
        <w:t>1</w:t>
      </w:r>
    </w:p>
    <w:p w:rsidR="00E72DBB" w:rsidRPr="00B5369E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>к Порядку</w:t>
      </w:r>
    </w:p>
    <w:p w:rsidR="00E72DBB" w:rsidRPr="00B5369E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</w:p>
    <w:p w:rsidR="00E72DBB" w:rsidRPr="00B5369E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 xml:space="preserve">расходов муниципальных образований </w:t>
      </w:r>
    </w:p>
    <w:p w:rsidR="00E72DBB" w:rsidRPr="00B5369E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 xml:space="preserve"> </w:t>
      </w:r>
      <w:r w:rsidR="00B5369E" w:rsidRPr="00B5369E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Pr="00B5369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E72DBB" w:rsidRPr="00B5369E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</w:p>
    <w:p w:rsidR="00E72DBB" w:rsidRPr="00B5369E" w:rsidRDefault="00434D34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</w:p>
    <w:p w:rsidR="00E72DBB" w:rsidRPr="001F3741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72DBB" w:rsidRPr="001F3741" w:rsidRDefault="00E72DBB" w:rsidP="00E72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Pr="001F3741" w:rsidRDefault="00E72DBB" w:rsidP="00E72D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ПЕРЕЧЕНЬ</w:t>
      </w:r>
    </w:p>
    <w:p w:rsidR="00E72DBB" w:rsidRPr="001F3741" w:rsidRDefault="00E72DBB" w:rsidP="00E72D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69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434D34" w:rsidRPr="00B5369E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  <w:r w:rsidRPr="00B5369E">
        <w:rPr>
          <w:rFonts w:ascii="Times New Roman" w:hAnsi="Times New Roman" w:cs="Times New Roman"/>
          <w:sz w:val="28"/>
          <w:szCs w:val="28"/>
        </w:rPr>
        <w:t xml:space="preserve"> Новосиб</w:t>
      </w:r>
      <w:r w:rsidRPr="001F3741">
        <w:rPr>
          <w:rFonts w:ascii="Times New Roman" w:hAnsi="Times New Roman" w:cs="Times New Roman"/>
          <w:sz w:val="28"/>
          <w:szCs w:val="28"/>
        </w:rPr>
        <w:t>ирской области</w:t>
      </w:r>
    </w:p>
    <w:p w:rsidR="00E72DBB" w:rsidRPr="001F3741" w:rsidRDefault="00E72DBB" w:rsidP="00E72D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на ______ год и плановый период ________ годов</w:t>
      </w:r>
    </w:p>
    <w:p w:rsidR="00E72DBB" w:rsidRPr="001F3741" w:rsidRDefault="00E72DBB" w:rsidP="00E72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2381"/>
        <w:gridCol w:w="2409"/>
        <w:gridCol w:w="2977"/>
        <w:gridCol w:w="3119"/>
      </w:tblGrid>
      <w:tr w:rsidR="00617A98" w:rsidRPr="004501B8" w:rsidTr="00617A98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7A9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7A9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617A98" w:rsidRPr="004501B8" w:rsidTr="00617A98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381" w:type="dxa"/>
            <w:shd w:val="clear" w:color="000000" w:fill="D9D9D9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409" w:type="dxa"/>
            <w:shd w:val="clear" w:color="000000" w:fill="D9D9D9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977" w:type="dxa"/>
            <w:shd w:val="clear" w:color="000000" w:fill="D9D9D9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3119" w:type="dxa"/>
            <w:shd w:val="clear" w:color="000000" w:fill="D9D9D9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</w:tr>
      <w:tr w:rsidR="00617A98" w:rsidRPr="004501B8" w:rsidTr="00617A98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A98" w:rsidRPr="004501B8" w:rsidTr="00617A98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17A98" w:rsidRPr="004501B8" w:rsidRDefault="00617A98" w:rsidP="00F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2DBB" w:rsidRPr="001F3741" w:rsidRDefault="00E72DBB" w:rsidP="00E72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Pr="001F3741" w:rsidRDefault="00E72DB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1F3741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EE5" w:rsidRDefault="00CE5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DBB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E72DBB" w:rsidSect="00E72DBB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CE2836" w:rsidRPr="00CE2836" w:rsidRDefault="00E72DBB" w:rsidP="00E72D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E72DBB" w:rsidRPr="00CE2836" w:rsidRDefault="00E72DBB" w:rsidP="00CE28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t>к Порядку</w:t>
      </w:r>
      <w:r w:rsidR="00113F1C">
        <w:rPr>
          <w:rFonts w:ascii="Times New Roman" w:hAnsi="Times New Roman" w:cs="Times New Roman"/>
          <w:sz w:val="28"/>
          <w:szCs w:val="28"/>
        </w:rPr>
        <w:t xml:space="preserve"> </w:t>
      </w:r>
      <w:r w:rsidRPr="00CE2836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</w:p>
    <w:p w:rsidR="00E72DBB" w:rsidRPr="00CE2836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t xml:space="preserve">расходов муниципальных образований </w:t>
      </w:r>
    </w:p>
    <w:p w:rsidR="00E72DBB" w:rsidRPr="00CE2836" w:rsidRDefault="00CE2836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E72DBB" w:rsidRPr="00CE2836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</w:p>
    <w:p w:rsidR="00E72DBB" w:rsidRPr="00CE2836" w:rsidRDefault="00E72DBB" w:rsidP="00E72D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области и оценки налоговых расходов </w:t>
      </w:r>
    </w:p>
    <w:p w:rsidR="00E72DBB" w:rsidRPr="00CE2836" w:rsidRDefault="00434D34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t>муниципальных образований Кочковского района</w:t>
      </w:r>
    </w:p>
    <w:p w:rsidR="00E72DBB" w:rsidRPr="00CE2836" w:rsidRDefault="00E72DBB" w:rsidP="00E72D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72DBB" w:rsidRPr="001F3741" w:rsidRDefault="00E72DBB" w:rsidP="00E72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Pr="001F3741" w:rsidRDefault="00E72DBB" w:rsidP="00E72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 w:rsidRPr="001F3741">
        <w:rPr>
          <w:rFonts w:ascii="Times New Roman" w:hAnsi="Times New Roman" w:cs="Times New Roman"/>
          <w:sz w:val="28"/>
          <w:szCs w:val="28"/>
        </w:rPr>
        <w:t>ПЕРЕЧЕНЬ</w:t>
      </w:r>
    </w:p>
    <w:p w:rsidR="00E72DBB" w:rsidRPr="00CE2836" w:rsidRDefault="00E72DBB" w:rsidP="00E72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E72DBB" w:rsidRPr="00CE2836" w:rsidRDefault="00E72DBB" w:rsidP="00E72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t xml:space="preserve">расходов муниципальных образований </w:t>
      </w:r>
    </w:p>
    <w:p w:rsidR="00E72DBB" w:rsidRPr="001F3741" w:rsidRDefault="00CE2836" w:rsidP="00E72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836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E72DBB" w:rsidRPr="00CE2836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E72DBB" w:rsidRPr="001F374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72DBB" w:rsidRPr="001F3741" w:rsidRDefault="00E72DBB" w:rsidP="00E72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2693"/>
      </w:tblGrid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7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E72DBB" w:rsidRPr="001F3741" w:rsidTr="00FC4D15">
        <w:tc>
          <w:tcPr>
            <w:tcW w:w="10065" w:type="dxa"/>
            <w:gridSpan w:val="3"/>
          </w:tcPr>
          <w:p w:rsidR="00E72DBB" w:rsidRPr="00CE2836" w:rsidRDefault="00E72DBB" w:rsidP="00FC4D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муниципального образования </w:t>
            </w:r>
            <w:r w:rsidR="00CE2836"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Кочковского </w:t>
            </w:r>
            <w:r w:rsidRPr="00CE28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E72DBB" w:rsidRPr="00CE2836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E72DBB" w:rsidRPr="001F3741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E72DBB" w:rsidRPr="001F3741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актами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E72DBB" w:rsidRPr="001F3741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E72DBB" w:rsidRPr="001F3741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актами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E72DBB" w:rsidRPr="001F3741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E72DBB" w:rsidRPr="001F3741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Даты вступления в силу положений нормативных правовых актов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Кочковского района</w:t>
            </w:r>
            <w:r w:rsidRPr="00CE28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устанавливающих налоговые льготы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E72DBB" w:rsidRPr="001F3741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Даты начала действия</w:t>
            </w:r>
            <w:proofErr w:type="gramEnd"/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E72DBB" w:rsidRPr="001F3741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  <w:vMerge/>
          </w:tcPr>
          <w:p w:rsidR="00E72DBB" w:rsidRPr="001F3741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E72DBB" w:rsidRPr="00CE2836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10065" w:type="dxa"/>
            <w:gridSpan w:val="3"/>
          </w:tcPr>
          <w:p w:rsidR="00E72DBB" w:rsidRPr="00CE2836" w:rsidRDefault="00E72DBB" w:rsidP="00FC4D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муниципального образования </w:t>
            </w:r>
            <w:r w:rsidR="00CE2836"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Кочковского </w:t>
            </w:r>
            <w:r w:rsidRPr="00CE28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E72DBB" w:rsidRPr="00CE2836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муниципального образования </w:t>
            </w:r>
            <w:r w:rsidR="00CE2836"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Кочковского </w:t>
            </w:r>
            <w:r w:rsidRPr="00CE28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  <w:vMerge/>
          </w:tcPr>
          <w:p w:rsidR="00E72DBB" w:rsidRPr="00CE2836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E72DBB" w:rsidRPr="00CE2836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  <w:vMerge/>
          </w:tcPr>
          <w:p w:rsidR="00E72DBB" w:rsidRPr="00CE2836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налоговых льгот, освобождений и иных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E72DBB" w:rsidRPr="00CE2836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E72DBB" w:rsidRPr="00CE2836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муниципальных, нормативных правовых актов, определяющих </w:t>
            </w:r>
            <w:proofErr w:type="gramStart"/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цели социально-экономической политики</w:t>
            </w:r>
            <w:proofErr w:type="gramEnd"/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E72DBB" w:rsidRPr="00CE2836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r w:rsidR="00434D34" w:rsidRPr="00CE283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CE28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 данные куратора налогового расхода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E72DBB" w:rsidRPr="00CE2836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E72DBB" w:rsidRPr="00CE2836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E72DBB" w:rsidRPr="00CE2836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36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E72DBB" w:rsidRPr="00A33F98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E72DBB" w:rsidRPr="00A33F98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E72DBB" w:rsidRPr="00E0022A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2A">
              <w:rPr>
                <w:rFonts w:ascii="Times New Roman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E72DBB" w:rsidRPr="00A33F98" w:rsidRDefault="00E72DBB" w:rsidP="00FC4D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DBB" w:rsidRPr="001F3741" w:rsidTr="00FC4D15">
        <w:tc>
          <w:tcPr>
            <w:tcW w:w="10065" w:type="dxa"/>
            <w:gridSpan w:val="3"/>
          </w:tcPr>
          <w:p w:rsidR="00E72DBB" w:rsidRPr="00E0022A" w:rsidRDefault="00E72DBB" w:rsidP="00FC4D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002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III. Фискальные характеристики налогового расхода </w:t>
            </w:r>
            <w:r w:rsidR="00434D34" w:rsidRPr="00E0022A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E002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2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7" w:type="dxa"/>
          </w:tcPr>
          <w:p w:rsidR="00E72DBB" w:rsidRPr="00E0022A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2A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434D34" w:rsidRPr="00E0022A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Кочковского района</w:t>
            </w:r>
            <w:r w:rsidRPr="00E0022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куратора налогового расхода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7" w:type="dxa"/>
          </w:tcPr>
          <w:p w:rsidR="00E72DBB" w:rsidRPr="00E0022A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2A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7" w:type="dxa"/>
          </w:tcPr>
          <w:p w:rsidR="00E72DBB" w:rsidRPr="00E0022A" w:rsidRDefault="00E72DBB" w:rsidP="00E002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2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 образований </w:t>
            </w:r>
            <w:r w:rsidR="00E0022A" w:rsidRPr="00E002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Кочковского</w:t>
            </w:r>
            <w:r w:rsidRPr="00E002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 w:rsidRPr="00E0022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E72DBB" w:rsidRPr="001F3741" w:rsidTr="00FC4D15">
        <w:tc>
          <w:tcPr>
            <w:tcW w:w="855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E72DBB" w:rsidRPr="001F3741" w:rsidRDefault="00E72DBB" w:rsidP="00FC4D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E72DBB" w:rsidRPr="001F3741" w:rsidRDefault="00E72DBB" w:rsidP="00FC4D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E72DBB" w:rsidRPr="001F3741" w:rsidRDefault="00E72DBB" w:rsidP="00E72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Pr="001F3741" w:rsidRDefault="00E72DBB" w:rsidP="00E72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DBB" w:rsidRDefault="00F610DD" w:rsidP="00F61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sectPr w:rsidR="00E72DBB" w:rsidSect="00E72D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DCC"/>
    <w:multiLevelType w:val="hybridMultilevel"/>
    <w:tmpl w:val="9F0AAE3A"/>
    <w:lvl w:ilvl="0" w:tplc="8AFC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BF4111"/>
    <w:multiLevelType w:val="hybridMultilevel"/>
    <w:tmpl w:val="E2BE1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DF5"/>
    <w:rsid w:val="00000CB3"/>
    <w:rsid w:val="000022B1"/>
    <w:rsid w:val="00011B76"/>
    <w:rsid w:val="00014E52"/>
    <w:rsid w:val="00017BA2"/>
    <w:rsid w:val="00022BEB"/>
    <w:rsid w:val="00023CE9"/>
    <w:rsid w:val="0003169F"/>
    <w:rsid w:val="00034A87"/>
    <w:rsid w:val="00037F51"/>
    <w:rsid w:val="000432C0"/>
    <w:rsid w:val="00043FF9"/>
    <w:rsid w:val="00047E24"/>
    <w:rsid w:val="00050D43"/>
    <w:rsid w:val="0005487C"/>
    <w:rsid w:val="00055671"/>
    <w:rsid w:val="00056233"/>
    <w:rsid w:val="00061DF5"/>
    <w:rsid w:val="00063E87"/>
    <w:rsid w:val="0006701D"/>
    <w:rsid w:val="0008128B"/>
    <w:rsid w:val="0008764F"/>
    <w:rsid w:val="000922AC"/>
    <w:rsid w:val="00096305"/>
    <w:rsid w:val="000A12EA"/>
    <w:rsid w:val="000A14A0"/>
    <w:rsid w:val="000A5C33"/>
    <w:rsid w:val="000A64EA"/>
    <w:rsid w:val="000A6998"/>
    <w:rsid w:val="000B0782"/>
    <w:rsid w:val="000B2203"/>
    <w:rsid w:val="000B3D85"/>
    <w:rsid w:val="000C359C"/>
    <w:rsid w:val="000C4E65"/>
    <w:rsid w:val="000C7E1E"/>
    <w:rsid w:val="000E7E97"/>
    <w:rsid w:val="000F21E2"/>
    <w:rsid w:val="000F3937"/>
    <w:rsid w:val="00104AF6"/>
    <w:rsid w:val="00113F1C"/>
    <w:rsid w:val="00136AF4"/>
    <w:rsid w:val="0014247D"/>
    <w:rsid w:val="001446B9"/>
    <w:rsid w:val="00146F64"/>
    <w:rsid w:val="0015667E"/>
    <w:rsid w:val="00161353"/>
    <w:rsid w:val="00163F6A"/>
    <w:rsid w:val="00175429"/>
    <w:rsid w:val="00176630"/>
    <w:rsid w:val="001769E2"/>
    <w:rsid w:val="00177416"/>
    <w:rsid w:val="00183BB8"/>
    <w:rsid w:val="00192F26"/>
    <w:rsid w:val="001A1F31"/>
    <w:rsid w:val="001B0210"/>
    <w:rsid w:val="001C426E"/>
    <w:rsid w:val="001D55FE"/>
    <w:rsid w:val="001D69F3"/>
    <w:rsid w:val="001E061B"/>
    <w:rsid w:val="001E2F90"/>
    <w:rsid w:val="001F3741"/>
    <w:rsid w:val="001F3C74"/>
    <w:rsid w:val="0020316C"/>
    <w:rsid w:val="00205CBA"/>
    <w:rsid w:val="002205E9"/>
    <w:rsid w:val="00234657"/>
    <w:rsid w:val="00234E27"/>
    <w:rsid w:val="00253831"/>
    <w:rsid w:val="0026162D"/>
    <w:rsid w:val="002630EB"/>
    <w:rsid w:val="00272B8F"/>
    <w:rsid w:val="002768F3"/>
    <w:rsid w:val="00295D74"/>
    <w:rsid w:val="002A09FE"/>
    <w:rsid w:val="002A15BC"/>
    <w:rsid w:val="002A16BB"/>
    <w:rsid w:val="002A2F27"/>
    <w:rsid w:val="002A44C4"/>
    <w:rsid w:val="002B2D2A"/>
    <w:rsid w:val="002B5271"/>
    <w:rsid w:val="002B6F09"/>
    <w:rsid w:val="002C0B1F"/>
    <w:rsid w:val="002C0E40"/>
    <w:rsid w:val="002C10F7"/>
    <w:rsid w:val="002D150A"/>
    <w:rsid w:val="002D521D"/>
    <w:rsid w:val="002D5285"/>
    <w:rsid w:val="002E2D46"/>
    <w:rsid w:val="002E6F0B"/>
    <w:rsid w:val="002F4FD2"/>
    <w:rsid w:val="002F5EA9"/>
    <w:rsid w:val="002F642B"/>
    <w:rsid w:val="00301167"/>
    <w:rsid w:val="00303F36"/>
    <w:rsid w:val="003055F3"/>
    <w:rsid w:val="00310BD5"/>
    <w:rsid w:val="00316E72"/>
    <w:rsid w:val="00322024"/>
    <w:rsid w:val="00322A22"/>
    <w:rsid w:val="0032425B"/>
    <w:rsid w:val="00336561"/>
    <w:rsid w:val="0034146C"/>
    <w:rsid w:val="00355D3B"/>
    <w:rsid w:val="0036348F"/>
    <w:rsid w:val="00364A78"/>
    <w:rsid w:val="003675DD"/>
    <w:rsid w:val="00376150"/>
    <w:rsid w:val="00382E98"/>
    <w:rsid w:val="00393374"/>
    <w:rsid w:val="0039399D"/>
    <w:rsid w:val="00397911"/>
    <w:rsid w:val="003A1824"/>
    <w:rsid w:val="003A24C9"/>
    <w:rsid w:val="003A5192"/>
    <w:rsid w:val="003B098D"/>
    <w:rsid w:val="003B4E5E"/>
    <w:rsid w:val="003C195C"/>
    <w:rsid w:val="003C6635"/>
    <w:rsid w:val="003C6C89"/>
    <w:rsid w:val="003C6E70"/>
    <w:rsid w:val="003D0B02"/>
    <w:rsid w:val="003D4BBE"/>
    <w:rsid w:val="003D7BB3"/>
    <w:rsid w:val="003E24DE"/>
    <w:rsid w:val="003F7891"/>
    <w:rsid w:val="004062D1"/>
    <w:rsid w:val="00411651"/>
    <w:rsid w:val="00412157"/>
    <w:rsid w:val="00425914"/>
    <w:rsid w:val="00434D34"/>
    <w:rsid w:val="004430EB"/>
    <w:rsid w:val="00445A6C"/>
    <w:rsid w:val="00446260"/>
    <w:rsid w:val="00450E91"/>
    <w:rsid w:val="00453420"/>
    <w:rsid w:val="00457835"/>
    <w:rsid w:val="00461B56"/>
    <w:rsid w:val="00463632"/>
    <w:rsid w:val="0046507C"/>
    <w:rsid w:val="004735CF"/>
    <w:rsid w:val="004742CE"/>
    <w:rsid w:val="00475A5D"/>
    <w:rsid w:val="00482E29"/>
    <w:rsid w:val="0048593E"/>
    <w:rsid w:val="00486D7A"/>
    <w:rsid w:val="004874FC"/>
    <w:rsid w:val="004A2D10"/>
    <w:rsid w:val="004B1956"/>
    <w:rsid w:val="004B1AD3"/>
    <w:rsid w:val="004C50EA"/>
    <w:rsid w:val="004C6006"/>
    <w:rsid w:val="004D062F"/>
    <w:rsid w:val="004D0AC6"/>
    <w:rsid w:val="004D41D8"/>
    <w:rsid w:val="004D783A"/>
    <w:rsid w:val="004D7E2C"/>
    <w:rsid w:val="004E69D2"/>
    <w:rsid w:val="004F0311"/>
    <w:rsid w:val="004F4DEF"/>
    <w:rsid w:val="0051166D"/>
    <w:rsid w:val="005168B0"/>
    <w:rsid w:val="00517AC8"/>
    <w:rsid w:val="0052089F"/>
    <w:rsid w:val="00545B82"/>
    <w:rsid w:val="00551BEF"/>
    <w:rsid w:val="00552F35"/>
    <w:rsid w:val="0055334E"/>
    <w:rsid w:val="00553C57"/>
    <w:rsid w:val="005732F9"/>
    <w:rsid w:val="00583AA0"/>
    <w:rsid w:val="0059026D"/>
    <w:rsid w:val="00590531"/>
    <w:rsid w:val="00591F04"/>
    <w:rsid w:val="00592B5E"/>
    <w:rsid w:val="005A0C95"/>
    <w:rsid w:val="005A3F97"/>
    <w:rsid w:val="005A5033"/>
    <w:rsid w:val="005A7642"/>
    <w:rsid w:val="005B252E"/>
    <w:rsid w:val="005B7477"/>
    <w:rsid w:val="005C19F7"/>
    <w:rsid w:val="005D04B0"/>
    <w:rsid w:val="005D0566"/>
    <w:rsid w:val="005D537E"/>
    <w:rsid w:val="005D78BA"/>
    <w:rsid w:val="005E2BBA"/>
    <w:rsid w:val="005F12FB"/>
    <w:rsid w:val="005F7299"/>
    <w:rsid w:val="006015A6"/>
    <w:rsid w:val="00602152"/>
    <w:rsid w:val="00603741"/>
    <w:rsid w:val="00610BE2"/>
    <w:rsid w:val="00616BA1"/>
    <w:rsid w:val="00617A98"/>
    <w:rsid w:val="00617C0E"/>
    <w:rsid w:val="00620BC6"/>
    <w:rsid w:val="0062334A"/>
    <w:rsid w:val="0063262C"/>
    <w:rsid w:val="0063477D"/>
    <w:rsid w:val="00634DD5"/>
    <w:rsid w:val="00634EDB"/>
    <w:rsid w:val="0064128D"/>
    <w:rsid w:val="00642C7A"/>
    <w:rsid w:val="00654FF3"/>
    <w:rsid w:val="006558E2"/>
    <w:rsid w:val="00656032"/>
    <w:rsid w:val="00663796"/>
    <w:rsid w:val="0066383A"/>
    <w:rsid w:val="0066654E"/>
    <w:rsid w:val="0066708A"/>
    <w:rsid w:val="00667319"/>
    <w:rsid w:val="00667409"/>
    <w:rsid w:val="006705FA"/>
    <w:rsid w:val="006712BB"/>
    <w:rsid w:val="006716D4"/>
    <w:rsid w:val="006732A9"/>
    <w:rsid w:val="006732F2"/>
    <w:rsid w:val="00673D61"/>
    <w:rsid w:val="00676A2E"/>
    <w:rsid w:val="00680EF2"/>
    <w:rsid w:val="00681495"/>
    <w:rsid w:val="00690188"/>
    <w:rsid w:val="00694949"/>
    <w:rsid w:val="006A03F4"/>
    <w:rsid w:val="006A5C35"/>
    <w:rsid w:val="006A7A2F"/>
    <w:rsid w:val="006B4573"/>
    <w:rsid w:val="006B6EC1"/>
    <w:rsid w:val="006C2C34"/>
    <w:rsid w:val="006C7556"/>
    <w:rsid w:val="006D3CDF"/>
    <w:rsid w:val="006D542E"/>
    <w:rsid w:val="006D5C49"/>
    <w:rsid w:val="006D6868"/>
    <w:rsid w:val="0070302B"/>
    <w:rsid w:val="007030E8"/>
    <w:rsid w:val="007061C9"/>
    <w:rsid w:val="0070705F"/>
    <w:rsid w:val="007115CC"/>
    <w:rsid w:val="00711FBC"/>
    <w:rsid w:val="007148D5"/>
    <w:rsid w:val="00724055"/>
    <w:rsid w:val="007245E9"/>
    <w:rsid w:val="00732837"/>
    <w:rsid w:val="00735D99"/>
    <w:rsid w:val="00735E91"/>
    <w:rsid w:val="007450E9"/>
    <w:rsid w:val="00747906"/>
    <w:rsid w:val="00751B80"/>
    <w:rsid w:val="00770FB6"/>
    <w:rsid w:val="00774BF8"/>
    <w:rsid w:val="00775198"/>
    <w:rsid w:val="00777548"/>
    <w:rsid w:val="00777801"/>
    <w:rsid w:val="00786A97"/>
    <w:rsid w:val="007874A9"/>
    <w:rsid w:val="00791399"/>
    <w:rsid w:val="00793742"/>
    <w:rsid w:val="00794E59"/>
    <w:rsid w:val="007A14CF"/>
    <w:rsid w:val="007A30A9"/>
    <w:rsid w:val="007B2A6F"/>
    <w:rsid w:val="007B2B3F"/>
    <w:rsid w:val="007B6F37"/>
    <w:rsid w:val="007C1030"/>
    <w:rsid w:val="007C54E1"/>
    <w:rsid w:val="007D0F16"/>
    <w:rsid w:val="007D7B36"/>
    <w:rsid w:val="007E2DCF"/>
    <w:rsid w:val="007E6BF9"/>
    <w:rsid w:val="007F0E7C"/>
    <w:rsid w:val="007F586C"/>
    <w:rsid w:val="007F7458"/>
    <w:rsid w:val="007F7A55"/>
    <w:rsid w:val="008042E5"/>
    <w:rsid w:val="0080574B"/>
    <w:rsid w:val="008064D9"/>
    <w:rsid w:val="00807BB5"/>
    <w:rsid w:val="0081342D"/>
    <w:rsid w:val="008143C2"/>
    <w:rsid w:val="00815068"/>
    <w:rsid w:val="00821AAD"/>
    <w:rsid w:val="00834D7D"/>
    <w:rsid w:val="00835B89"/>
    <w:rsid w:val="008435C4"/>
    <w:rsid w:val="008538CF"/>
    <w:rsid w:val="00864154"/>
    <w:rsid w:val="008823B3"/>
    <w:rsid w:val="00882BC6"/>
    <w:rsid w:val="00896D73"/>
    <w:rsid w:val="00897E9A"/>
    <w:rsid w:val="008A0CD5"/>
    <w:rsid w:val="008A6018"/>
    <w:rsid w:val="008B3245"/>
    <w:rsid w:val="008B37C4"/>
    <w:rsid w:val="008B69DC"/>
    <w:rsid w:val="008C4B20"/>
    <w:rsid w:val="008C5939"/>
    <w:rsid w:val="008C6ED7"/>
    <w:rsid w:val="008C7285"/>
    <w:rsid w:val="008E4A62"/>
    <w:rsid w:val="008F0E23"/>
    <w:rsid w:val="009010F0"/>
    <w:rsid w:val="00903966"/>
    <w:rsid w:val="0090628D"/>
    <w:rsid w:val="00912678"/>
    <w:rsid w:val="00920B9C"/>
    <w:rsid w:val="009259FC"/>
    <w:rsid w:val="00927985"/>
    <w:rsid w:val="00930E10"/>
    <w:rsid w:val="0093569D"/>
    <w:rsid w:val="00941360"/>
    <w:rsid w:val="0094491C"/>
    <w:rsid w:val="00955BAC"/>
    <w:rsid w:val="009573FD"/>
    <w:rsid w:val="00961115"/>
    <w:rsid w:val="00965FBB"/>
    <w:rsid w:val="0097514F"/>
    <w:rsid w:val="00984AF7"/>
    <w:rsid w:val="00990B1A"/>
    <w:rsid w:val="009A1A20"/>
    <w:rsid w:val="009A7106"/>
    <w:rsid w:val="009B11DD"/>
    <w:rsid w:val="009B4C68"/>
    <w:rsid w:val="009B62CD"/>
    <w:rsid w:val="009B723B"/>
    <w:rsid w:val="009C2BCF"/>
    <w:rsid w:val="009C3CBC"/>
    <w:rsid w:val="009D26AD"/>
    <w:rsid w:val="009D2CCF"/>
    <w:rsid w:val="009D3334"/>
    <w:rsid w:val="009D63F4"/>
    <w:rsid w:val="009D7D94"/>
    <w:rsid w:val="00A023A6"/>
    <w:rsid w:val="00A06331"/>
    <w:rsid w:val="00A0657C"/>
    <w:rsid w:val="00A15906"/>
    <w:rsid w:val="00A16004"/>
    <w:rsid w:val="00A23609"/>
    <w:rsid w:val="00A23EDA"/>
    <w:rsid w:val="00A24AA4"/>
    <w:rsid w:val="00A33D86"/>
    <w:rsid w:val="00A41A47"/>
    <w:rsid w:val="00A4343F"/>
    <w:rsid w:val="00A50DEE"/>
    <w:rsid w:val="00A645E6"/>
    <w:rsid w:val="00A66199"/>
    <w:rsid w:val="00A6687F"/>
    <w:rsid w:val="00A676B1"/>
    <w:rsid w:val="00A708D1"/>
    <w:rsid w:val="00A721CE"/>
    <w:rsid w:val="00A748EB"/>
    <w:rsid w:val="00A806D2"/>
    <w:rsid w:val="00A815E4"/>
    <w:rsid w:val="00A8166A"/>
    <w:rsid w:val="00A8459E"/>
    <w:rsid w:val="00A87867"/>
    <w:rsid w:val="00A96EC0"/>
    <w:rsid w:val="00AA363C"/>
    <w:rsid w:val="00AA3A63"/>
    <w:rsid w:val="00AA6ECB"/>
    <w:rsid w:val="00AB1143"/>
    <w:rsid w:val="00AB628A"/>
    <w:rsid w:val="00AC1D7C"/>
    <w:rsid w:val="00AC24C7"/>
    <w:rsid w:val="00AC298C"/>
    <w:rsid w:val="00AC7270"/>
    <w:rsid w:val="00AD1D56"/>
    <w:rsid w:val="00AD34A2"/>
    <w:rsid w:val="00AE3299"/>
    <w:rsid w:val="00AF01E7"/>
    <w:rsid w:val="00AF188E"/>
    <w:rsid w:val="00AF417D"/>
    <w:rsid w:val="00B054EC"/>
    <w:rsid w:val="00B05FE2"/>
    <w:rsid w:val="00B12378"/>
    <w:rsid w:val="00B1332A"/>
    <w:rsid w:val="00B14B5D"/>
    <w:rsid w:val="00B21010"/>
    <w:rsid w:val="00B22F99"/>
    <w:rsid w:val="00B2590B"/>
    <w:rsid w:val="00B30BC0"/>
    <w:rsid w:val="00B314DD"/>
    <w:rsid w:val="00B31BBB"/>
    <w:rsid w:val="00B33F09"/>
    <w:rsid w:val="00B3446C"/>
    <w:rsid w:val="00B357FC"/>
    <w:rsid w:val="00B3706C"/>
    <w:rsid w:val="00B4083D"/>
    <w:rsid w:val="00B41E96"/>
    <w:rsid w:val="00B51656"/>
    <w:rsid w:val="00B5369E"/>
    <w:rsid w:val="00B53F24"/>
    <w:rsid w:val="00B54109"/>
    <w:rsid w:val="00B61519"/>
    <w:rsid w:val="00B65345"/>
    <w:rsid w:val="00B65867"/>
    <w:rsid w:val="00B6638F"/>
    <w:rsid w:val="00B72F11"/>
    <w:rsid w:val="00B75984"/>
    <w:rsid w:val="00B776B7"/>
    <w:rsid w:val="00B80F47"/>
    <w:rsid w:val="00B827F2"/>
    <w:rsid w:val="00B8327C"/>
    <w:rsid w:val="00B87283"/>
    <w:rsid w:val="00B87ED9"/>
    <w:rsid w:val="00B9255C"/>
    <w:rsid w:val="00BA251A"/>
    <w:rsid w:val="00BA4D0B"/>
    <w:rsid w:val="00BB14A6"/>
    <w:rsid w:val="00BB37A4"/>
    <w:rsid w:val="00BB3931"/>
    <w:rsid w:val="00BC201F"/>
    <w:rsid w:val="00BD6DFD"/>
    <w:rsid w:val="00BE18EF"/>
    <w:rsid w:val="00BE70AC"/>
    <w:rsid w:val="00BF30D3"/>
    <w:rsid w:val="00BF3714"/>
    <w:rsid w:val="00BF3DD6"/>
    <w:rsid w:val="00C03D77"/>
    <w:rsid w:val="00C063CC"/>
    <w:rsid w:val="00C063E1"/>
    <w:rsid w:val="00C0647E"/>
    <w:rsid w:val="00C07319"/>
    <w:rsid w:val="00C11DA4"/>
    <w:rsid w:val="00C13371"/>
    <w:rsid w:val="00C13553"/>
    <w:rsid w:val="00C163B5"/>
    <w:rsid w:val="00C401B9"/>
    <w:rsid w:val="00C41B3B"/>
    <w:rsid w:val="00C41D8B"/>
    <w:rsid w:val="00C423DA"/>
    <w:rsid w:val="00C4342C"/>
    <w:rsid w:val="00C43716"/>
    <w:rsid w:val="00C45788"/>
    <w:rsid w:val="00C46F28"/>
    <w:rsid w:val="00C47BB9"/>
    <w:rsid w:val="00C51A1B"/>
    <w:rsid w:val="00C6094F"/>
    <w:rsid w:val="00C65B36"/>
    <w:rsid w:val="00C744A2"/>
    <w:rsid w:val="00C77986"/>
    <w:rsid w:val="00C90213"/>
    <w:rsid w:val="00C906D2"/>
    <w:rsid w:val="00C90B5C"/>
    <w:rsid w:val="00C9642B"/>
    <w:rsid w:val="00CA4DAD"/>
    <w:rsid w:val="00CB4052"/>
    <w:rsid w:val="00CD1634"/>
    <w:rsid w:val="00CD3441"/>
    <w:rsid w:val="00CD57D6"/>
    <w:rsid w:val="00CD6375"/>
    <w:rsid w:val="00CE2836"/>
    <w:rsid w:val="00CE397B"/>
    <w:rsid w:val="00CE50F6"/>
    <w:rsid w:val="00CE5EE5"/>
    <w:rsid w:val="00CF3173"/>
    <w:rsid w:val="00D0076E"/>
    <w:rsid w:val="00D008D5"/>
    <w:rsid w:val="00D00EB8"/>
    <w:rsid w:val="00D067E4"/>
    <w:rsid w:val="00D07AEE"/>
    <w:rsid w:val="00D1371F"/>
    <w:rsid w:val="00D20307"/>
    <w:rsid w:val="00D2030F"/>
    <w:rsid w:val="00D33C2D"/>
    <w:rsid w:val="00D412F8"/>
    <w:rsid w:val="00D41A3A"/>
    <w:rsid w:val="00D45DA8"/>
    <w:rsid w:val="00D503C1"/>
    <w:rsid w:val="00D566C9"/>
    <w:rsid w:val="00D607FE"/>
    <w:rsid w:val="00D652DE"/>
    <w:rsid w:val="00D73550"/>
    <w:rsid w:val="00D919F4"/>
    <w:rsid w:val="00D944F3"/>
    <w:rsid w:val="00D947DF"/>
    <w:rsid w:val="00D95128"/>
    <w:rsid w:val="00D9694B"/>
    <w:rsid w:val="00DA06E5"/>
    <w:rsid w:val="00DA3B3A"/>
    <w:rsid w:val="00DA4798"/>
    <w:rsid w:val="00DA4ECC"/>
    <w:rsid w:val="00DB7D3F"/>
    <w:rsid w:val="00DC0DFA"/>
    <w:rsid w:val="00DC5D80"/>
    <w:rsid w:val="00DD07C4"/>
    <w:rsid w:val="00DD085E"/>
    <w:rsid w:val="00DD6289"/>
    <w:rsid w:val="00DD7DF5"/>
    <w:rsid w:val="00DE7545"/>
    <w:rsid w:val="00DF1195"/>
    <w:rsid w:val="00DF24DE"/>
    <w:rsid w:val="00E0022A"/>
    <w:rsid w:val="00E043E0"/>
    <w:rsid w:val="00E07B7D"/>
    <w:rsid w:val="00E07D7F"/>
    <w:rsid w:val="00E136AE"/>
    <w:rsid w:val="00E1606A"/>
    <w:rsid w:val="00E1799A"/>
    <w:rsid w:val="00E211B9"/>
    <w:rsid w:val="00E2722E"/>
    <w:rsid w:val="00E306E2"/>
    <w:rsid w:val="00E3087F"/>
    <w:rsid w:val="00E3503D"/>
    <w:rsid w:val="00E357B2"/>
    <w:rsid w:val="00E37226"/>
    <w:rsid w:val="00E40B46"/>
    <w:rsid w:val="00E42193"/>
    <w:rsid w:val="00E45E80"/>
    <w:rsid w:val="00E467FF"/>
    <w:rsid w:val="00E53269"/>
    <w:rsid w:val="00E54107"/>
    <w:rsid w:val="00E6756C"/>
    <w:rsid w:val="00E7151C"/>
    <w:rsid w:val="00E71C0D"/>
    <w:rsid w:val="00E72AB7"/>
    <w:rsid w:val="00E72DBB"/>
    <w:rsid w:val="00E73F80"/>
    <w:rsid w:val="00E769CC"/>
    <w:rsid w:val="00E93927"/>
    <w:rsid w:val="00E939D5"/>
    <w:rsid w:val="00EA1F58"/>
    <w:rsid w:val="00EA1F80"/>
    <w:rsid w:val="00EA3EF0"/>
    <w:rsid w:val="00EA60FA"/>
    <w:rsid w:val="00EB07A4"/>
    <w:rsid w:val="00EB638E"/>
    <w:rsid w:val="00EB72AC"/>
    <w:rsid w:val="00ED37A6"/>
    <w:rsid w:val="00EE0773"/>
    <w:rsid w:val="00EE1424"/>
    <w:rsid w:val="00EF588E"/>
    <w:rsid w:val="00EF65CA"/>
    <w:rsid w:val="00EF7BD5"/>
    <w:rsid w:val="00F02DF1"/>
    <w:rsid w:val="00F103D5"/>
    <w:rsid w:val="00F10F02"/>
    <w:rsid w:val="00F1453D"/>
    <w:rsid w:val="00F1544C"/>
    <w:rsid w:val="00F20403"/>
    <w:rsid w:val="00F238D9"/>
    <w:rsid w:val="00F242AD"/>
    <w:rsid w:val="00F25D2F"/>
    <w:rsid w:val="00F26ACC"/>
    <w:rsid w:val="00F30D3A"/>
    <w:rsid w:val="00F317D9"/>
    <w:rsid w:val="00F33160"/>
    <w:rsid w:val="00F374CC"/>
    <w:rsid w:val="00F45ABC"/>
    <w:rsid w:val="00F51ED3"/>
    <w:rsid w:val="00F54980"/>
    <w:rsid w:val="00F55291"/>
    <w:rsid w:val="00F56B72"/>
    <w:rsid w:val="00F60AB6"/>
    <w:rsid w:val="00F610DD"/>
    <w:rsid w:val="00F61445"/>
    <w:rsid w:val="00F6586B"/>
    <w:rsid w:val="00F715C6"/>
    <w:rsid w:val="00F71F4E"/>
    <w:rsid w:val="00F7229A"/>
    <w:rsid w:val="00F768A6"/>
    <w:rsid w:val="00F81BD9"/>
    <w:rsid w:val="00FB13BA"/>
    <w:rsid w:val="00FC23A2"/>
    <w:rsid w:val="00FC608D"/>
    <w:rsid w:val="00FC6315"/>
    <w:rsid w:val="00FD1AFE"/>
    <w:rsid w:val="00FD1D37"/>
    <w:rsid w:val="00FD42C3"/>
    <w:rsid w:val="00FE2C20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12A0"/>
  <w15:docId w15:val="{7C2CDE7D-522B-40A1-9F92-14032941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45D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5D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5D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5D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5D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4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rsid w:val="00E7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AC88DE8A9425B7CB90402BA7F6655E0B9EB08319B5C3B788C9E8CAF9D8633CF51EDD6CA3977B7C9A3B6C408F7F9F6F3D300448C711260CH7o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BBBD-34B1-4589-A18A-E5D2C037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Медня Дарья Юрьевна</dc:creator>
  <cp:lastModifiedBy>admin</cp:lastModifiedBy>
  <cp:revision>3</cp:revision>
  <cp:lastPrinted>2020-12-01T07:27:00Z</cp:lastPrinted>
  <dcterms:created xsi:type="dcterms:W3CDTF">2020-12-01T07:28:00Z</dcterms:created>
  <dcterms:modified xsi:type="dcterms:W3CDTF">2020-12-03T10:49:00Z</dcterms:modified>
</cp:coreProperties>
</file>