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6A" w:rsidRDefault="007642A6" w:rsidP="00E1306A">
      <w:pPr>
        <w:pStyle w:val="1"/>
        <w:rPr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A" w:rsidRDefault="00E1306A" w:rsidP="00E1306A">
      <w:pPr>
        <w:pStyle w:val="1"/>
      </w:pPr>
      <w:r>
        <w:t>АДМИНИСТРАЦИЯ  КОЧКОВСКОГО РАЙОНА</w:t>
      </w:r>
    </w:p>
    <w:p w:rsidR="00E1306A" w:rsidRDefault="009C526B" w:rsidP="00E1306A">
      <w:pPr>
        <w:jc w:val="center"/>
        <w:rPr>
          <w:b/>
          <w:bCs/>
          <w:sz w:val="28"/>
        </w:rPr>
      </w:pPr>
      <w:r w:rsidRPr="009C526B">
        <w:rPr>
          <w:b/>
          <w:bCs/>
          <w:sz w:val="28"/>
        </w:rPr>
        <w:t>НОВОСИБИРСКОЙ ОБЛАСТИ</w:t>
      </w:r>
    </w:p>
    <w:p w:rsidR="009C526B" w:rsidRDefault="009C526B" w:rsidP="009C52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</w:p>
    <w:p w:rsidR="002C0463" w:rsidRPr="002C0463" w:rsidRDefault="002C0463" w:rsidP="009C526B">
      <w:pPr>
        <w:rPr>
          <w:b/>
          <w:bCs/>
          <w:sz w:val="16"/>
          <w:szCs w:val="16"/>
        </w:rPr>
      </w:pPr>
    </w:p>
    <w:p w:rsidR="00E1306A" w:rsidRDefault="009C526B" w:rsidP="009C526B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 w:rsidR="00E1306A">
        <w:rPr>
          <w:b/>
          <w:bCs/>
          <w:sz w:val="32"/>
          <w:szCs w:val="32"/>
        </w:rPr>
        <w:t>ПОСТАНОВЛЕНИЕ</w:t>
      </w:r>
    </w:p>
    <w:p w:rsidR="00E1306A" w:rsidRDefault="00E1306A" w:rsidP="00E1306A">
      <w:pPr>
        <w:jc w:val="center"/>
        <w:rPr>
          <w:b/>
          <w:bCs/>
          <w:sz w:val="28"/>
        </w:rPr>
      </w:pPr>
    </w:p>
    <w:p w:rsidR="00E1306A" w:rsidRDefault="00E1306A" w:rsidP="00E1306A">
      <w:pPr>
        <w:rPr>
          <w:bCs/>
          <w:sz w:val="28"/>
        </w:rPr>
      </w:pPr>
      <w:r w:rsidRPr="00F41110">
        <w:rPr>
          <w:bCs/>
          <w:sz w:val="28"/>
        </w:rPr>
        <w:t xml:space="preserve">                              </w:t>
      </w:r>
      <w:r w:rsidR="007C72BC" w:rsidRPr="00F41110">
        <w:rPr>
          <w:bCs/>
          <w:sz w:val="28"/>
        </w:rPr>
        <w:t xml:space="preserve"> </w:t>
      </w:r>
      <w:r w:rsidR="00F41110" w:rsidRPr="00F41110">
        <w:rPr>
          <w:bCs/>
          <w:sz w:val="28"/>
        </w:rPr>
        <w:t xml:space="preserve">          </w:t>
      </w:r>
      <w:r w:rsidR="009C526B">
        <w:rPr>
          <w:bCs/>
          <w:sz w:val="28"/>
        </w:rPr>
        <w:t xml:space="preserve">      </w:t>
      </w:r>
      <w:r w:rsidR="00F41110" w:rsidRPr="00F41110">
        <w:rPr>
          <w:bCs/>
          <w:sz w:val="28"/>
        </w:rPr>
        <w:t>о</w:t>
      </w:r>
      <w:r w:rsidR="00DE7FCF" w:rsidRPr="00F41110">
        <w:rPr>
          <w:bCs/>
          <w:sz w:val="28"/>
        </w:rPr>
        <w:t xml:space="preserve">т </w:t>
      </w:r>
      <w:r w:rsidR="00FD6A01">
        <w:rPr>
          <w:bCs/>
          <w:sz w:val="28"/>
        </w:rPr>
        <w:t>25.12.2020</w:t>
      </w:r>
      <w:r w:rsidR="00FC617F">
        <w:rPr>
          <w:bCs/>
          <w:sz w:val="28"/>
        </w:rPr>
        <w:t xml:space="preserve"> </w:t>
      </w:r>
      <w:r w:rsidR="00DE7FCF" w:rsidRPr="00F41110">
        <w:rPr>
          <w:bCs/>
          <w:sz w:val="28"/>
        </w:rPr>
        <w:t xml:space="preserve">   № </w:t>
      </w:r>
      <w:r w:rsidR="001B68EA">
        <w:rPr>
          <w:bCs/>
          <w:sz w:val="28"/>
        </w:rPr>
        <w:t>679</w:t>
      </w:r>
      <w:r w:rsidR="00FC617F">
        <w:rPr>
          <w:bCs/>
          <w:sz w:val="28"/>
        </w:rPr>
        <w:t>-па</w:t>
      </w:r>
    </w:p>
    <w:p w:rsidR="002C0463" w:rsidRDefault="002C0463" w:rsidP="00E1306A">
      <w:pPr>
        <w:rPr>
          <w:bCs/>
          <w:sz w:val="28"/>
        </w:rPr>
      </w:pPr>
    </w:p>
    <w:p w:rsidR="002C0463" w:rsidRPr="002C0463" w:rsidRDefault="002C0463" w:rsidP="00E1306A">
      <w:pPr>
        <w:rPr>
          <w:b/>
          <w:bCs/>
          <w:sz w:val="16"/>
          <w:szCs w:val="16"/>
        </w:rPr>
      </w:pPr>
    </w:p>
    <w:p w:rsidR="0029194D" w:rsidRPr="00241DB3" w:rsidRDefault="001F3995" w:rsidP="00291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194D" w:rsidRPr="00241DB3">
        <w:rPr>
          <w:b/>
          <w:sz w:val="28"/>
          <w:szCs w:val="28"/>
        </w:rPr>
        <w:t>Об утверждении  Положения о материальном стимулировании руководителей муниципальных образовательных учреждений</w:t>
      </w:r>
      <w:r w:rsidR="0029194D">
        <w:rPr>
          <w:b/>
          <w:sz w:val="28"/>
          <w:szCs w:val="28"/>
        </w:rPr>
        <w:t xml:space="preserve"> Кочковского</w:t>
      </w:r>
      <w:r w:rsidR="0029194D" w:rsidRPr="00241DB3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2C0463" w:rsidRPr="00241DB3" w:rsidRDefault="002C0463" w:rsidP="00241DB3">
      <w:pPr>
        <w:jc w:val="both"/>
        <w:rPr>
          <w:sz w:val="28"/>
          <w:szCs w:val="28"/>
        </w:rPr>
      </w:pPr>
    </w:p>
    <w:p w:rsidR="00241DB3" w:rsidRPr="00241DB3" w:rsidRDefault="00241DB3" w:rsidP="00241DB3">
      <w:pPr>
        <w:jc w:val="both"/>
        <w:rPr>
          <w:sz w:val="28"/>
          <w:szCs w:val="28"/>
        </w:rPr>
      </w:pPr>
      <w:r w:rsidRPr="00241DB3">
        <w:rPr>
          <w:sz w:val="28"/>
          <w:szCs w:val="28"/>
        </w:rPr>
        <w:t xml:space="preserve">       В целях усиления материальной заинтересованности руководителей муниципальных образовательных учреждений в повышении качества работы учреждений, повышения их ответственности за деятельность учреждений, руководствуясь Уставом  </w:t>
      </w:r>
      <w:r>
        <w:rPr>
          <w:sz w:val="28"/>
          <w:szCs w:val="28"/>
        </w:rPr>
        <w:t>Кочковского</w:t>
      </w:r>
      <w:r w:rsidRPr="00241DB3">
        <w:rPr>
          <w:sz w:val="28"/>
          <w:szCs w:val="28"/>
        </w:rPr>
        <w:t xml:space="preserve"> района Новосибирской области, </w:t>
      </w:r>
    </w:p>
    <w:p w:rsidR="00241DB3" w:rsidRPr="00241DB3" w:rsidRDefault="00241DB3" w:rsidP="00241DB3">
      <w:pPr>
        <w:jc w:val="both"/>
        <w:rPr>
          <w:sz w:val="28"/>
          <w:szCs w:val="28"/>
        </w:rPr>
      </w:pPr>
      <w:r w:rsidRPr="00241DB3">
        <w:rPr>
          <w:sz w:val="28"/>
          <w:szCs w:val="28"/>
        </w:rPr>
        <w:t>ПОСТАНОВЛЯЮ:</w:t>
      </w:r>
    </w:p>
    <w:p w:rsidR="00241DB3" w:rsidRDefault="00241DB3" w:rsidP="001B68E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41DB3">
        <w:rPr>
          <w:sz w:val="28"/>
          <w:szCs w:val="28"/>
        </w:rPr>
        <w:t>1.</w:t>
      </w:r>
      <w:r w:rsidR="00801489">
        <w:rPr>
          <w:sz w:val="28"/>
          <w:szCs w:val="28"/>
        </w:rPr>
        <w:t xml:space="preserve"> </w:t>
      </w:r>
      <w:r w:rsidR="001F3995">
        <w:rPr>
          <w:sz w:val="28"/>
          <w:szCs w:val="28"/>
        </w:rPr>
        <w:t xml:space="preserve">Утвердить </w:t>
      </w:r>
      <w:r w:rsidR="008C51F8">
        <w:rPr>
          <w:sz w:val="28"/>
          <w:szCs w:val="28"/>
        </w:rPr>
        <w:t xml:space="preserve"> </w:t>
      </w:r>
      <w:r w:rsidRPr="00241DB3">
        <w:rPr>
          <w:sz w:val="28"/>
          <w:szCs w:val="28"/>
        </w:rPr>
        <w:t>Положени</w:t>
      </w:r>
      <w:r w:rsidR="001F3995">
        <w:rPr>
          <w:sz w:val="28"/>
          <w:szCs w:val="28"/>
        </w:rPr>
        <w:t>е</w:t>
      </w:r>
      <w:r w:rsidRPr="00241DB3">
        <w:rPr>
          <w:sz w:val="28"/>
          <w:szCs w:val="28"/>
        </w:rPr>
        <w:t xml:space="preserve"> о материальном стимулировании руководителей муниципальных образовательных учреждений </w:t>
      </w:r>
      <w:r w:rsidR="004F1661">
        <w:rPr>
          <w:sz w:val="28"/>
          <w:szCs w:val="28"/>
        </w:rPr>
        <w:t>Кочковского</w:t>
      </w:r>
      <w:r w:rsidRPr="00241DB3">
        <w:rPr>
          <w:sz w:val="28"/>
          <w:szCs w:val="28"/>
        </w:rPr>
        <w:t xml:space="preserve"> района</w:t>
      </w:r>
      <w:r w:rsidR="001F3995">
        <w:rPr>
          <w:sz w:val="28"/>
          <w:szCs w:val="28"/>
        </w:rPr>
        <w:t xml:space="preserve"> Новосибирской области</w:t>
      </w:r>
      <w:r w:rsidR="00851A38">
        <w:rPr>
          <w:sz w:val="28"/>
          <w:szCs w:val="28"/>
        </w:rPr>
        <w:t xml:space="preserve"> (Приложение)</w:t>
      </w:r>
      <w:r w:rsidR="001F3995">
        <w:rPr>
          <w:sz w:val="28"/>
          <w:szCs w:val="28"/>
        </w:rPr>
        <w:t>.</w:t>
      </w:r>
    </w:p>
    <w:p w:rsidR="00945D95" w:rsidRDefault="008C17C3" w:rsidP="001B68EA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2.</w:t>
      </w:r>
      <w:r w:rsidR="00801489">
        <w:rPr>
          <w:sz w:val="28"/>
          <w:szCs w:val="28"/>
        </w:rPr>
        <w:t xml:space="preserve"> </w:t>
      </w:r>
      <w:r w:rsidR="00945D95">
        <w:rPr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proofErr w:type="spellStart"/>
      <w:r w:rsidR="00945D95">
        <w:rPr>
          <w:sz w:val="28"/>
          <w:szCs w:val="28"/>
        </w:rPr>
        <w:t>Храпалю</w:t>
      </w:r>
      <w:proofErr w:type="spellEnd"/>
      <w:r w:rsidR="00945D95">
        <w:rPr>
          <w:sz w:val="28"/>
          <w:szCs w:val="28"/>
        </w:rPr>
        <w:t xml:space="preserve"> Н.Н.</w:t>
      </w:r>
      <w:r w:rsidR="00945D95" w:rsidRPr="00945D95">
        <w:rPr>
          <w:sz w:val="28"/>
          <w:szCs w:val="28"/>
        </w:rPr>
        <w:t xml:space="preserve"> </w:t>
      </w:r>
      <w:r w:rsidR="00945D95">
        <w:rPr>
          <w:sz w:val="28"/>
          <w:szCs w:val="28"/>
        </w:rPr>
        <w:t>опубликовать н</w:t>
      </w:r>
      <w:r w:rsidR="00945D95" w:rsidRPr="005E22AA">
        <w:rPr>
          <w:sz w:val="28"/>
          <w:szCs w:val="28"/>
        </w:rPr>
        <w:t xml:space="preserve">астоящее постановление в периодическом печатном издании органов местного самоуправления </w:t>
      </w:r>
      <w:r w:rsidR="00945D95">
        <w:rPr>
          <w:sz w:val="28"/>
          <w:szCs w:val="28"/>
        </w:rPr>
        <w:t>Кочковского</w:t>
      </w:r>
      <w:r w:rsidR="00945D95" w:rsidRPr="005E22AA">
        <w:rPr>
          <w:sz w:val="28"/>
          <w:szCs w:val="28"/>
        </w:rPr>
        <w:t xml:space="preserve"> района Новосибирской обла</w:t>
      </w:r>
      <w:r w:rsidR="00945D95">
        <w:rPr>
          <w:sz w:val="28"/>
          <w:szCs w:val="28"/>
        </w:rPr>
        <w:t>сти «Вестник Кочковского района</w:t>
      </w:r>
      <w:r w:rsidR="00945D95" w:rsidRPr="005E22AA">
        <w:rPr>
          <w:sz w:val="28"/>
          <w:szCs w:val="28"/>
        </w:rPr>
        <w:t>»</w:t>
      </w:r>
      <w:r w:rsidR="00945D95">
        <w:rPr>
          <w:sz w:val="28"/>
          <w:szCs w:val="28"/>
        </w:rPr>
        <w:t xml:space="preserve"> и </w:t>
      </w:r>
      <w:r w:rsidR="00945D95" w:rsidRPr="004D6EC0">
        <w:rPr>
          <w:sz w:val="28"/>
          <w:szCs w:val="28"/>
        </w:rPr>
        <w:t xml:space="preserve">разместить на официальном сайте </w:t>
      </w:r>
      <w:r w:rsidR="00945D95">
        <w:rPr>
          <w:sz w:val="28"/>
          <w:szCs w:val="28"/>
        </w:rPr>
        <w:t>администрации Кочковского</w:t>
      </w:r>
      <w:r w:rsidR="00945D95" w:rsidRPr="004D6EC0">
        <w:rPr>
          <w:sz w:val="28"/>
          <w:szCs w:val="28"/>
        </w:rPr>
        <w:t xml:space="preserve"> района Новосибирской области</w:t>
      </w:r>
      <w:r w:rsidR="00945D95" w:rsidRPr="0004012D">
        <w:rPr>
          <w:sz w:val="28"/>
        </w:rPr>
        <w:t>.</w:t>
      </w:r>
    </w:p>
    <w:p w:rsidR="002C0463" w:rsidRPr="00241DB3" w:rsidRDefault="002C0463" w:rsidP="001B68E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8C17C3">
        <w:rPr>
          <w:sz w:val="28"/>
        </w:rPr>
        <w:t>.</w:t>
      </w:r>
      <w:r w:rsidR="00801489">
        <w:rPr>
          <w:sz w:val="28"/>
        </w:rPr>
        <w:t xml:space="preserve"> </w:t>
      </w:r>
      <w:r w:rsidRPr="002C0463">
        <w:rPr>
          <w:sz w:val="28"/>
        </w:rPr>
        <w:t>Отделу организационно-контрольной и кадровой работы</w:t>
      </w:r>
      <w:r>
        <w:rPr>
          <w:sz w:val="28"/>
        </w:rPr>
        <w:t xml:space="preserve"> внес</w:t>
      </w:r>
      <w:r w:rsidR="00527479">
        <w:rPr>
          <w:sz w:val="28"/>
        </w:rPr>
        <w:t>ти изменения в трудовые договоры</w:t>
      </w:r>
      <w:r>
        <w:rPr>
          <w:sz w:val="28"/>
        </w:rPr>
        <w:t xml:space="preserve"> руководителей образовательных организаций Кочковского района Новосибирской области.</w:t>
      </w:r>
    </w:p>
    <w:p w:rsidR="006E43AD" w:rsidRDefault="002C0463" w:rsidP="001B68E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17C3">
        <w:rPr>
          <w:sz w:val="28"/>
          <w:szCs w:val="28"/>
        </w:rPr>
        <w:t>.</w:t>
      </w:r>
      <w:r w:rsidR="00801489">
        <w:rPr>
          <w:sz w:val="28"/>
          <w:szCs w:val="28"/>
        </w:rPr>
        <w:t xml:space="preserve"> </w:t>
      </w:r>
      <w:r w:rsidR="001F3995">
        <w:rPr>
          <w:sz w:val="28"/>
          <w:szCs w:val="28"/>
        </w:rPr>
        <w:t>Признать утратившим</w:t>
      </w:r>
      <w:r w:rsidR="00945D95">
        <w:rPr>
          <w:sz w:val="28"/>
          <w:szCs w:val="28"/>
        </w:rPr>
        <w:t>и</w:t>
      </w:r>
      <w:r w:rsidR="001F3995" w:rsidRPr="001F3995">
        <w:rPr>
          <w:sz w:val="28"/>
          <w:szCs w:val="28"/>
        </w:rPr>
        <w:t xml:space="preserve"> силу</w:t>
      </w:r>
      <w:r w:rsidR="003C6960" w:rsidRPr="003C6960">
        <w:rPr>
          <w:sz w:val="28"/>
          <w:szCs w:val="28"/>
        </w:rPr>
        <w:t xml:space="preserve"> </w:t>
      </w:r>
      <w:r w:rsidR="00FD6A01">
        <w:rPr>
          <w:sz w:val="28"/>
          <w:szCs w:val="28"/>
        </w:rPr>
        <w:t>п</w:t>
      </w:r>
      <w:r w:rsidR="00945D95" w:rsidRPr="00945D95">
        <w:rPr>
          <w:sz w:val="28"/>
          <w:szCs w:val="28"/>
        </w:rPr>
        <w:t>остановление администрации Кочковского района Новосибирской области</w:t>
      </w:r>
      <w:r w:rsidR="00B373B0" w:rsidRPr="00B373B0">
        <w:t xml:space="preserve"> </w:t>
      </w:r>
      <w:r w:rsidR="006E43AD" w:rsidRPr="00B373B0">
        <w:rPr>
          <w:sz w:val="28"/>
          <w:szCs w:val="28"/>
        </w:rPr>
        <w:t>«</w:t>
      </w:r>
      <w:r w:rsidR="00FD6A01" w:rsidRPr="00FD6A01">
        <w:rPr>
          <w:sz w:val="28"/>
          <w:szCs w:val="28"/>
        </w:rPr>
        <w:t>Об утверждении  Положения о материальном стимулировании руководителей муниципальных образовательных учреждений Кочковского района Новосибирской области</w:t>
      </w:r>
      <w:r w:rsidR="006E43AD" w:rsidRPr="00B373B0">
        <w:rPr>
          <w:sz w:val="28"/>
          <w:szCs w:val="28"/>
        </w:rPr>
        <w:t>»</w:t>
      </w:r>
      <w:r w:rsidR="00FD6A01">
        <w:rPr>
          <w:sz w:val="28"/>
          <w:szCs w:val="28"/>
        </w:rPr>
        <w:t xml:space="preserve"> от 13</w:t>
      </w:r>
      <w:r w:rsidR="003C6960">
        <w:rPr>
          <w:sz w:val="28"/>
          <w:szCs w:val="28"/>
        </w:rPr>
        <w:t>.0</w:t>
      </w:r>
      <w:r w:rsidR="00FD6A01">
        <w:rPr>
          <w:sz w:val="28"/>
          <w:szCs w:val="28"/>
        </w:rPr>
        <w:t>9.2019 № 431-па.</w:t>
      </w:r>
      <w:r w:rsidR="006E43AD">
        <w:rPr>
          <w:sz w:val="28"/>
          <w:szCs w:val="28"/>
        </w:rPr>
        <w:t xml:space="preserve"> </w:t>
      </w:r>
    </w:p>
    <w:p w:rsidR="0059209E" w:rsidRDefault="00FD6A01" w:rsidP="001B68E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1489">
        <w:rPr>
          <w:sz w:val="28"/>
          <w:szCs w:val="28"/>
        </w:rPr>
        <w:t xml:space="preserve">. </w:t>
      </w:r>
      <w:r w:rsidR="0059209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15EAE">
        <w:rPr>
          <w:sz w:val="28"/>
          <w:szCs w:val="28"/>
        </w:rPr>
        <w:t>Кочковского</w:t>
      </w:r>
      <w:r w:rsidR="0059209E">
        <w:rPr>
          <w:sz w:val="28"/>
          <w:szCs w:val="28"/>
        </w:rPr>
        <w:t xml:space="preserve"> района Новосибирской области </w:t>
      </w:r>
      <w:r w:rsidR="00015EAE">
        <w:rPr>
          <w:sz w:val="28"/>
          <w:szCs w:val="28"/>
        </w:rPr>
        <w:t>Постарнака А.П.</w:t>
      </w:r>
    </w:p>
    <w:p w:rsidR="00396D77" w:rsidRDefault="003D5839" w:rsidP="003D58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</w:p>
    <w:p w:rsidR="003D5839" w:rsidRPr="002C0463" w:rsidRDefault="003D5839" w:rsidP="003D5839">
      <w:pPr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</w:t>
      </w:r>
    </w:p>
    <w:p w:rsidR="003D5839" w:rsidRDefault="00E35C07" w:rsidP="003D58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3D5839">
        <w:rPr>
          <w:bCs/>
          <w:sz w:val="28"/>
          <w:szCs w:val="28"/>
        </w:rPr>
        <w:t xml:space="preserve"> </w:t>
      </w:r>
      <w:r w:rsidR="00015EAE">
        <w:rPr>
          <w:bCs/>
          <w:sz w:val="28"/>
          <w:szCs w:val="28"/>
        </w:rPr>
        <w:t xml:space="preserve">Кочковского </w:t>
      </w:r>
      <w:r w:rsidR="003D5839">
        <w:rPr>
          <w:bCs/>
          <w:sz w:val="28"/>
          <w:szCs w:val="28"/>
        </w:rPr>
        <w:t xml:space="preserve">района </w:t>
      </w:r>
      <w:r w:rsidR="00AF6B16">
        <w:rPr>
          <w:bCs/>
          <w:sz w:val="28"/>
          <w:szCs w:val="28"/>
        </w:rPr>
        <w:br/>
        <w:t xml:space="preserve">Новосибирской области       </w:t>
      </w:r>
      <w:r w:rsidR="003D5839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</w:t>
      </w:r>
      <w:r w:rsidR="00B05B5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П.А. </w:t>
      </w:r>
      <w:proofErr w:type="spellStart"/>
      <w:r>
        <w:rPr>
          <w:bCs/>
          <w:sz w:val="28"/>
          <w:szCs w:val="28"/>
        </w:rPr>
        <w:t>Шилин</w:t>
      </w:r>
      <w:proofErr w:type="spellEnd"/>
      <w:r w:rsidR="003D5839"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C15F78" w:rsidRDefault="00C15F78" w:rsidP="003D006F">
      <w:pPr>
        <w:rPr>
          <w:bCs/>
          <w:sz w:val="28"/>
          <w:szCs w:val="28"/>
        </w:rPr>
      </w:pPr>
    </w:p>
    <w:p w:rsidR="00381187" w:rsidRPr="00381187" w:rsidRDefault="00C073C0" w:rsidP="003D006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Некрасов А.Г.</w:t>
      </w:r>
      <w:r w:rsidR="003D006F" w:rsidRPr="00381187">
        <w:rPr>
          <w:bCs/>
          <w:sz w:val="20"/>
          <w:szCs w:val="20"/>
        </w:rPr>
        <w:t xml:space="preserve"> </w:t>
      </w:r>
    </w:p>
    <w:p w:rsidR="00381187" w:rsidRDefault="003D006F" w:rsidP="007715EF">
      <w:pPr>
        <w:rPr>
          <w:sz w:val="28"/>
          <w:szCs w:val="28"/>
        </w:rPr>
      </w:pPr>
      <w:r w:rsidRPr="00381187">
        <w:rPr>
          <w:bCs/>
          <w:sz w:val="20"/>
          <w:szCs w:val="20"/>
        </w:rPr>
        <w:t>22 </w:t>
      </w:r>
      <w:r w:rsidR="00015EAE">
        <w:rPr>
          <w:bCs/>
          <w:sz w:val="20"/>
          <w:szCs w:val="20"/>
        </w:rPr>
        <w:t>167</w:t>
      </w:r>
      <w:r w:rsidRPr="00381187">
        <w:rPr>
          <w:bCs/>
          <w:sz w:val="20"/>
          <w:szCs w:val="20"/>
        </w:rPr>
        <w:t xml:space="preserve">      </w:t>
      </w:r>
      <w:r>
        <w:rPr>
          <w:bCs/>
          <w:sz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="007715EF">
        <w:rPr>
          <w:sz w:val="28"/>
          <w:szCs w:val="28"/>
        </w:rPr>
        <w:t xml:space="preserve">      </w:t>
      </w:r>
      <w:r w:rsidRPr="00437AC7">
        <w:rPr>
          <w:sz w:val="28"/>
          <w:szCs w:val="28"/>
        </w:rPr>
        <w:t xml:space="preserve"> </w:t>
      </w:r>
    </w:p>
    <w:p w:rsidR="00E80CF5" w:rsidRDefault="007715EF" w:rsidP="00E039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E039DF">
        <w:rPr>
          <w:sz w:val="28"/>
          <w:szCs w:val="28"/>
        </w:rPr>
        <w:t xml:space="preserve">     </w:t>
      </w:r>
      <w:r w:rsidR="003761B3">
        <w:rPr>
          <w:sz w:val="28"/>
          <w:szCs w:val="28"/>
        </w:rPr>
        <w:t>Приложение к</w:t>
      </w:r>
      <w:r w:rsidR="003D006F" w:rsidRPr="00437AC7">
        <w:rPr>
          <w:sz w:val="28"/>
          <w:szCs w:val="28"/>
        </w:rPr>
        <w:t xml:space="preserve"> постановлени</w:t>
      </w:r>
      <w:r w:rsidR="003761B3">
        <w:rPr>
          <w:sz w:val="28"/>
          <w:szCs w:val="28"/>
        </w:rPr>
        <w:t>ю</w:t>
      </w:r>
    </w:p>
    <w:p w:rsidR="00E80CF5" w:rsidRDefault="003D006F" w:rsidP="00E80CF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а</w:t>
      </w:r>
      <w:r w:rsidRPr="00437AC7">
        <w:rPr>
          <w:sz w:val="28"/>
          <w:szCs w:val="28"/>
        </w:rPr>
        <w:t>дминистрации Кочковского</w:t>
      </w:r>
      <w:r w:rsidR="007715EF">
        <w:rPr>
          <w:sz w:val="28"/>
          <w:szCs w:val="28"/>
        </w:rPr>
        <w:br/>
      </w:r>
      <w:r w:rsidR="00E80CF5">
        <w:rPr>
          <w:sz w:val="28"/>
          <w:szCs w:val="28"/>
        </w:rPr>
        <w:t xml:space="preserve">                                                                                 </w:t>
      </w:r>
      <w:r w:rsidRPr="00437AC7">
        <w:rPr>
          <w:sz w:val="28"/>
          <w:szCs w:val="28"/>
        </w:rPr>
        <w:t>района</w:t>
      </w:r>
      <w:r w:rsidR="00E80CF5">
        <w:rPr>
          <w:sz w:val="28"/>
          <w:szCs w:val="28"/>
        </w:rPr>
        <w:t xml:space="preserve"> Новосибирской области</w:t>
      </w:r>
    </w:p>
    <w:p w:rsidR="003D006F" w:rsidRDefault="003D006F" w:rsidP="00E80CF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3EE0">
        <w:rPr>
          <w:bCs/>
          <w:sz w:val="28"/>
          <w:szCs w:val="28"/>
        </w:rPr>
        <w:t xml:space="preserve"> </w:t>
      </w:r>
      <w:r w:rsidR="00E039DF">
        <w:rPr>
          <w:bCs/>
          <w:sz w:val="28"/>
          <w:szCs w:val="28"/>
        </w:rPr>
        <w:t>25</w:t>
      </w:r>
      <w:r w:rsidR="00E80CF5">
        <w:rPr>
          <w:bCs/>
          <w:sz w:val="28"/>
          <w:szCs w:val="28"/>
        </w:rPr>
        <w:t>.</w:t>
      </w:r>
      <w:r w:rsidR="00E039DF">
        <w:rPr>
          <w:bCs/>
          <w:sz w:val="28"/>
          <w:szCs w:val="28"/>
        </w:rPr>
        <w:t xml:space="preserve">12.2020  № </w:t>
      </w:r>
      <w:r w:rsidR="00483EE0">
        <w:rPr>
          <w:bCs/>
          <w:sz w:val="28"/>
          <w:szCs w:val="28"/>
        </w:rPr>
        <w:t>679</w:t>
      </w:r>
      <w:r w:rsidR="0095546F" w:rsidRPr="0095546F">
        <w:rPr>
          <w:bCs/>
          <w:sz w:val="28"/>
          <w:szCs w:val="28"/>
        </w:rPr>
        <w:t>-па</w:t>
      </w:r>
    </w:p>
    <w:p w:rsidR="0059209E" w:rsidRDefault="0059209E" w:rsidP="00381187">
      <w:pPr>
        <w:jc w:val="right"/>
        <w:rPr>
          <w:sz w:val="28"/>
          <w:szCs w:val="28"/>
        </w:rPr>
      </w:pPr>
    </w:p>
    <w:p w:rsidR="0097768F" w:rsidRDefault="0097768F" w:rsidP="00381187">
      <w:pPr>
        <w:jc w:val="right"/>
        <w:rPr>
          <w:sz w:val="28"/>
          <w:szCs w:val="28"/>
        </w:rPr>
      </w:pPr>
    </w:p>
    <w:p w:rsidR="00764EDC" w:rsidRPr="003C582E" w:rsidRDefault="00764EDC" w:rsidP="00764EDC">
      <w:pPr>
        <w:jc w:val="center"/>
        <w:rPr>
          <w:b/>
          <w:bCs/>
          <w:sz w:val="28"/>
          <w:szCs w:val="28"/>
        </w:rPr>
      </w:pPr>
      <w:r w:rsidRPr="003C582E">
        <w:rPr>
          <w:b/>
          <w:bCs/>
          <w:sz w:val="28"/>
          <w:szCs w:val="28"/>
        </w:rPr>
        <w:t>Положение</w:t>
      </w:r>
    </w:p>
    <w:p w:rsidR="00764EDC" w:rsidRPr="003C582E" w:rsidRDefault="00764EDC" w:rsidP="00764EDC">
      <w:pPr>
        <w:jc w:val="center"/>
        <w:rPr>
          <w:b/>
          <w:sz w:val="28"/>
          <w:szCs w:val="28"/>
        </w:rPr>
      </w:pPr>
      <w:r w:rsidRPr="003C582E">
        <w:rPr>
          <w:b/>
          <w:sz w:val="28"/>
          <w:szCs w:val="28"/>
        </w:rPr>
        <w:t xml:space="preserve">о материальном стимулировании руководителей муниципальных образовательных учреждений </w:t>
      </w:r>
      <w:r w:rsidR="00313612" w:rsidRPr="003C582E">
        <w:rPr>
          <w:b/>
          <w:sz w:val="28"/>
          <w:szCs w:val="28"/>
        </w:rPr>
        <w:t>Кочковского</w:t>
      </w:r>
      <w:r w:rsidRPr="003C582E">
        <w:rPr>
          <w:b/>
          <w:sz w:val="28"/>
          <w:szCs w:val="28"/>
        </w:rPr>
        <w:t xml:space="preserve"> района</w:t>
      </w:r>
      <w:r w:rsidR="00712365">
        <w:rPr>
          <w:b/>
          <w:sz w:val="28"/>
          <w:szCs w:val="28"/>
        </w:rPr>
        <w:t xml:space="preserve"> Новосибирской области</w:t>
      </w:r>
    </w:p>
    <w:p w:rsid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C16874" w:rsidP="00C168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764EDC" w:rsidRPr="00764EDC">
        <w:rPr>
          <w:b/>
          <w:bCs/>
          <w:sz w:val="28"/>
          <w:szCs w:val="28"/>
        </w:rPr>
        <w:t>Общие положения</w:t>
      </w:r>
    </w:p>
    <w:p w:rsidR="00764EDC" w:rsidRPr="00764EDC" w:rsidRDefault="0018656B" w:rsidP="0014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EDC" w:rsidRPr="00764EDC">
        <w:rPr>
          <w:sz w:val="28"/>
          <w:szCs w:val="28"/>
        </w:rPr>
        <w:t>1.1.Настоящее положение разработано в целях усиления материальной заинтересованности руководителей муниципальных образовательных учреждений в повышении качества работы, развития творческой активности и инициативы при выполнении задач, успешного и добросовестного исполнения должностных обязанностей.</w:t>
      </w:r>
    </w:p>
    <w:p w:rsidR="00764EDC" w:rsidRPr="00764EDC" w:rsidRDefault="0018656B" w:rsidP="0014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EDC" w:rsidRPr="00764EDC">
        <w:rPr>
          <w:sz w:val="28"/>
          <w:szCs w:val="28"/>
        </w:rPr>
        <w:t xml:space="preserve">1.2.Положение определяет  виды и порядок материального стимулирования руководителей муниципальных образовательных учреждений </w:t>
      </w:r>
      <w:r>
        <w:rPr>
          <w:sz w:val="28"/>
          <w:szCs w:val="28"/>
        </w:rPr>
        <w:t>Кочковского</w:t>
      </w:r>
      <w:r w:rsidR="00764EDC" w:rsidRPr="00764EDC">
        <w:rPr>
          <w:sz w:val="28"/>
          <w:szCs w:val="28"/>
        </w:rPr>
        <w:t xml:space="preserve"> района</w:t>
      </w:r>
      <w:r w:rsidR="00742E13">
        <w:rPr>
          <w:sz w:val="28"/>
          <w:szCs w:val="28"/>
        </w:rPr>
        <w:t xml:space="preserve"> Новосибирской области</w:t>
      </w:r>
      <w:r w:rsidR="00764EDC" w:rsidRPr="00764EDC">
        <w:rPr>
          <w:sz w:val="28"/>
          <w:szCs w:val="28"/>
        </w:rPr>
        <w:t>.</w:t>
      </w:r>
    </w:p>
    <w:p w:rsidR="00764EDC" w:rsidRPr="00764EDC" w:rsidRDefault="00764EDC" w:rsidP="0014093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   </w:t>
      </w:r>
      <w:r w:rsidR="00C15F78">
        <w:rPr>
          <w:sz w:val="28"/>
          <w:szCs w:val="28"/>
        </w:rPr>
        <w:t>1.3.</w:t>
      </w:r>
      <w:r w:rsidRPr="00764EDC">
        <w:rPr>
          <w:sz w:val="28"/>
          <w:szCs w:val="28"/>
        </w:rPr>
        <w:t>Видами материального стимулирования руководителей муниципальных образовательных учреждений являются:</w:t>
      </w:r>
    </w:p>
    <w:p w:rsidR="00764EDC" w:rsidRPr="00764EDC" w:rsidRDefault="00764EDC" w:rsidP="0014093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>1)</w:t>
      </w:r>
      <w:r w:rsidR="00742E13">
        <w:rPr>
          <w:sz w:val="28"/>
          <w:szCs w:val="28"/>
        </w:rPr>
        <w:t xml:space="preserve"> </w:t>
      </w:r>
      <w:r w:rsidR="00376D5F" w:rsidRPr="00376D5F">
        <w:rPr>
          <w:sz w:val="28"/>
          <w:szCs w:val="28"/>
        </w:rPr>
        <w:t xml:space="preserve">качественные показатели </w:t>
      </w:r>
      <w:r w:rsidR="00376D5F">
        <w:rPr>
          <w:sz w:val="28"/>
          <w:szCs w:val="28"/>
        </w:rPr>
        <w:t xml:space="preserve">эффективности </w:t>
      </w:r>
      <w:r w:rsidR="00376D5F" w:rsidRPr="00376D5F">
        <w:rPr>
          <w:sz w:val="28"/>
          <w:szCs w:val="28"/>
        </w:rPr>
        <w:t>деятельности Учреждения</w:t>
      </w:r>
      <w:r w:rsidRPr="00764EDC">
        <w:rPr>
          <w:sz w:val="28"/>
          <w:szCs w:val="28"/>
        </w:rPr>
        <w:t>;</w:t>
      </w:r>
    </w:p>
    <w:p w:rsidR="00764EDC" w:rsidRPr="00764EDC" w:rsidRDefault="00764EDC" w:rsidP="0014093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>2)</w:t>
      </w:r>
      <w:r w:rsidR="00742E13">
        <w:rPr>
          <w:sz w:val="28"/>
          <w:szCs w:val="28"/>
        </w:rPr>
        <w:t xml:space="preserve"> </w:t>
      </w:r>
      <w:r w:rsidRPr="00764EDC">
        <w:rPr>
          <w:sz w:val="28"/>
          <w:szCs w:val="28"/>
        </w:rPr>
        <w:t>единовременные премии.</w:t>
      </w:r>
    </w:p>
    <w:p w:rsidR="00764EDC" w:rsidRPr="00764EDC" w:rsidRDefault="00140902" w:rsidP="0014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64EDC" w:rsidRPr="00764EDC" w:rsidRDefault="00764EDC" w:rsidP="0014093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     </w:t>
      </w:r>
    </w:p>
    <w:p w:rsidR="00764EDC" w:rsidRPr="00C16874" w:rsidRDefault="00764EDC" w:rsidP="00C16874">
      <w:pPr>
        <w:pStyle w:val="af0"/>
        <w:numPr>
          <w:ilvl w:val="0"/>
          <w:numId w:val="18"/>
        </w:numPr>
        <w:jc w:val="center"/>
        <w:rPr>
          <w:sz w:val="28"/>
          <w:szCs w:val="28"/>
        </w:rPr>
      </w:pPr>
      <w:r w:rsidRPr="00C16874">
        <w:rPr>
          <w:b/>
          <w:bCs/>
          <w:sz w:val="28"/>
          <w:szCs w:val="28"/>
        </w:rPr>
        <w:t>Стимулирующие надбавки по результатам деятельности образовательного  учреждения</w:t>
      </w:r>
    </w:p>
    <w:p w:rsidR="00764EDC" w:rsidRPr="00764EDC" w:rsidRDefault="00764EDC" w:rsidP="00094B6D">
      <w:pPr>
        <w:jc w:val="both"/>
        <w:rPr>
          <w:sz w:val="28"/>
          <w:szCs w:val="28"/>
        </w:rPr>
      </w:pPr>
    </w:p>
    <w:p w:rsidR="00764EDC" w:rsidRPr="00764EDC" w:rsidRDefault="00764EDC" w:rsidP="00094B6D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  2.1.</w:t>
      </w:r>
      <w:r w:rsidR="00140902" w:rsidRPr="00764EDC">
        <w:rPr>
          <w:sz w:val="28"/>
          <w:szCs w:val="28"/>
        </w:rPr>
        <w:t>Материальное стимулирование руководителей муниципальных образовательных учреждений производится из фонда оплаты труда, направляемого на стимулирование руководителей, установленного в объеме  3% от фонда оплаты труда работников образовательного учреждения.</w:t>
      </w:r>
    </w:p>
    <w:p w:rsidR="00764EDC" w:rsidRPr="00764EDC" w:rsidRDefault="00764EDC" w:rsidP="00094B6D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  2.2.Стимулирующие надбавки выплачиваются руководителям за результативность и высокое качество труда в соответствии с показателями деятельности  муниципального образовательного учреждения согласно Приложению  к настоящему Положению.</w:t>
      </w:r>
    </w:p>
    <w:p w:rsidR="00764EDC" w:rsidRPr="00764EDC" w:rsidRDefault="00764EDC" w:rsidP="00764EDC">
      <w:pPr>
        <w:jc w:val="right"/>
        <w:rPr>
          <w:b/>
          <w:bCs/>
          <w:sz w:val="28"/>
          <w:szCs w:val="28"/>
        </w:rPr>
      </w:pPr>
    </w:p>
    <w:p w:rsidR="00044F29" w:rsidRDefault="00C16874" w:rsidP="002B04D7">
      <w:pPr>
        <w:jc w:val="center"/>
        <w:rPr>
          <w:b/>
          <w:bCs/>
          <w:sz w:val="28"/>
          <w:szCs w:val="28"/>
        </w:rPr>
      </w:pPr>
      <w:r w:rsidRPr="00C16874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764EDC" w:rsidRPr="00764EDC">
        <w:rPr>
          <w:b/>
          <w:bCs/>
          <w:sz w:val="28"/>
          <w:szCs w:val="28"/>
        </w:rPr>
        <w:t xml:space="preserve">Единовременные премии  руководителям </w:t>
      </w:r>
    </w:p>
    <w:p w:rsidR="00764EDC" w:rsidRPr="00764EDC" w:rsidRDefault="00764EDC" w:rsidP="002B04D7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муниципальных образовательных учреждений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Default="0097768F" w:rsidP="00977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EDC" w:rsidRPr="00764EDC">
        <w:rPr>
          <w:sz w:val="28"/>
          <w:szCs w:val="28"/>
        </w:rPr>
        <w:t>3.1.Единовременные премии могут выплачиваться руководителям за:</w:t>
      </w:r>
    </w:p>
    <w:p w:rsidR="00E039DF" w:rsidRDefault="00E039DF" w:rsidP="0097768F">
      <w:pPr>
        <w:jc w:val="both"/>
        <w:rPr>
          <w:sz w:val="28"/>
          <w:szCs w:val="28"/>
        </w:rPr>
      </w:pPr>
    </w:p>
    <w:p w:rsidR="00E039DF" w:rsidRDefault="00E039DF" w:rsidP="0097768F">
      <w:pPr>
        <w:jc w:val="both"/>
        <w:rPr>
          <w:sz w:val="28"/>
          <w:szCs w:val="28"/>
        </w:rPr>
      </w:pPr>
    </w:p>
    <w:p w:rsidR="00E039DF" w:rsidRDefault="00E039DF" w:rsidP="0097768F">
      <w:pPr>
        <w:jc w:val="both"/>
        <w:rPr>
          <w:sz w:val="28"/>
          <w:szCs w:val="28"/>
        </w:rPr>
      </w:pPr>
    </w:p>
    <w:p w:rsidR="00E039DF" w:rsidRPr="00764EDC" w:rsidRDefault="00E039DF" w:rsidP="0097768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37"/>
        <w:gridCol w:w="1984"/>
        <w:gridCol w:w="2268"/>
      </w:tblGrid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lastRenderedPageBreak/>
              <w:t>№</w:t>
            </w:r>
          </w:p>
        </w:tc>
        <w:tc>
          <w:tcPr>
            <w:tcW w:w="5637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Размер выплаты</w:t>
            </w:r>
          </w:p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(% от должностного</w:t>
            </w:r>
          </w:p>
          <w:p w:rsidR="00E039DF" w:rsidRPr="00E039DF" w:rsidRDefault="00E039DF" w:rsidP="00E039DF">
            <w:pPr>
              <w:suppressAutoHyphens/>
              <w:ind w:right="459"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оклада)</w:t>
            </w:r>
          </w:p>
        </w:tc>
      </w:tr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37" w:type="dxa"/>
          </w:tcPr>
          <w:p w:rsidR="00E039DF" w:rsidRPr="00E039DF" w:rsidRDefault="00E039DF" w:rsidP="00E039DF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По итогам работы за год в зависимости от результатов целевых показателей деятельности учреждения и личного вклада руководителя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400 %</w:t>
            </w:r>
          </w:p>
        </w:tc>
      </w:tr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37" w:type="dxa"/>
          </w:tcPr>
          <w:p w:rsidR="00E039DF" w:rsidRPr="00E039DF" w:rsidRDefault="00E039DF" w:rsidP="00E039DF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Выполнение иных задач, заданий и внеплановых важных мероприятий по поручению вышестоящих органов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100 %</w:t>
            </w:r>
          </w:p>
        </w:tc>
      </w:tr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37" w:type="dxa"/>
          </w:tcPr>
          <w:p w:rsidR="00E039DF" w:rsidRPr="00E039DF" w:rsidRDefault="00E039DF" w:rsidP="00E039DF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 xml:space="preserve">Качественную и своевременную подготовку учреждений к новому учебному году 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50%</w:t>
            </w:r>
          </w:p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37" w:type="dxa"/>
          </w:tcPr>
          <w:p w:rsidR="00E039DF" w:rsidRPr="00E039DF" w:rsidRDefault="00E039DF" w:rsidP="00E039DF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 xml:space="preserve">Результативность конкурсов образовательных учреждений, руководителей, педагогов («Школа года», </w:t>
            </w:r>
            <w:proofErr w:type="gramStart"/>
            <w:r w:rsidRPr="00E039DF">
              <w:rPr>
                <w:sz w:val="28"/>
                <w:szCs w:val="28"/>
                <w:lang w:eastAsia="ar-SA"/>
              </w:rPr>
              <w:t>« Руководитель</w:t>
            </w:r>
            <w:proofErr w:type="gramEnd"/>
            <w:r w:rsidRPr="00E039DF">
              <w:rPr>
                <w:sz w:val="28"/>
                <w:szCs w:val="28"/>
                <w:lang w:eastAsia="ar-SA"/>
              </w:rPr>
              <w:t xml:space="preserve"> года» , «Учитель года» и др.)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50%</w:t>
            </w:r>
          </w:p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37" w:type="dxa"/>
          </w:tcPr>
          <w:p w:rsidR="00E039DF" w:rsidRPr="00E039DF" w:rsidRDefault="00E039DF" w:rsidP="00E039DF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Высокий уровень организации и проведения летней оздоровительной компании несовершеннолетних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100%</w:t>
            </w:r>
          </w:p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37" w:type="dxa"/>
          </w:tcPr>
          <w:p w:rsidR="00E039DF" w:rsidRPr="00E039DF" w:rsidRDefault="00E039DF" w:rsidP="00E039DF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Высокий уровень организации управления образовательным учреждением в определенный период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100%</w:t>
            </w:r>
          </w:p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37" w:type="dxa"/>
          </w:tcPr>
          <w:p w:rsidR="00E039DF" w:rsidRPr="00E039DF" w:rsidRDefault="00E039DF" w:rsidP="00E039DF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Высокие показатели эффективности деятельности образовательного учреждения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100%</w:t>
            </w:r>
          </w:p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637" w:type="dxa"/>
          </w:tcPr>
          <w:p w:rsidR="00E039DF" w:rsidRPr="00E039DF" w:rsidRDefault="00E039DF" w:rsidP="00E039DF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Своевременное, добросовестное, качественное выполнение обязанностей, предусмотренных трудовым договором, должностной инструкцией, нормативными правовыми актами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100%</w:t>
            </w:r>
          </w:p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039DF" w:rsidRPr="00E039DF" w:rsidTr="00E039DF">
        <w:tc>
          <w:tcPr>
            <w:tcW w:w="425" w:type="dxa"/>
          </w:tcPr>
          <w:p w:rsidR="00E039DF" w:rsidRPr="00E039DF" w:rsidRDefault="00E039DF" w:rsidP="00E039D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637" w:type="dxa"/>
          </w:tcPr>
          <w:p w:rsidR="00E039DF" w:rsidRPr="00E039DF" w:rsidRDefault="00E039DF" w:rsidP="00E039DF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За профориентационную работу с выпускниками, поступившими по целевому набору на педагогические специальности</w:t>
            </w:r>
          </w:p>
        </w:tc>
        <w:tc>
          <w:tcPr>
            <w:tcW w:w="1984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100%</w:t>
            </w:r>
          </w:p>
          <w:p w:rsidR="00E039DF" w:rsidRPr="00E039DF" w:rsidRDefault="00E039DF" w:rsidP="00E039D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764EDC" w:rsidRPr="00764EDC" w:rsidRDefault="00764EDC" w:rsidP="00E039DF">
      <w:pPr>
        <w:rPr>
          <w:sz w:val="28"/>
          <w:szCs w:val="28"/>
        </w:rPr>
      </w:pPr>
      <w:r w:rsidRPr="00764EDC">
        <w:rPr>
          <w:sz w:val="28"/>
          <w:szCs w:val="28"/>
        </w:rPr>
        <w:t xml:space="preserve"> </w:t>
      </w:r>
    </w:p>
    <w:p w:rsidR="00764EDC" w:rsidRPr="00764EDC" w:rsidRDefault="00764EDC" w:rsidP="007B3A4D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</w:t>
      </w:r>
      <w:r w:rsidR="00E02819">
        <w:rPr>
          <w:sz w:val="28"/>
          <w:szCs w:val="28"/>
        </w:rPr>
        <w:t xml:space="preserve">     </w:t>
      </w:r>
      <w:r w:rsidRPr="00764EDC">
        <w:rPr>
          <w:sz w:val="28"/>
          <w:szCs w:val="28"/>
        </w:rPr>
        <w:t xml:space="preserve">3.2.Единовременные премии </w:t>
      </w:r>
      <w:r w:rsidR="00527479">
        <w:rPr>
          <w:sz w:val="28"/>
          <w:szCs w:val="28"/>
        </w:rPr>
        <w:t>выплачиваются</w:t>
      </w:r>
      <w:r w:rsidRPr="00764EDC">
        <w:rPr>
          <w:sz w:val="28"/>
          <w:szCs w:val="28"/>
        </w:rPr>
        <w:t xml:space="preserve"> на основании распоряжения </w:t>
      </w:r>
      <w:proofErr w:type="gramStart"/>
      <w:r w:rsidRPr="00764EDC">
        <w:rPr>
          <w:sz w:val="28"/>
          <w:szCs w:val="28"/>
        </w:rPr>
        <w:t xml:space="preserve">администрации  </w:t>
      </w:r>
      <w:r w:rsidR="00E02819">
        <w:rPr>
          <w:sz w:val="28"/>
          <w:szCs w:val="28"/>
        </w:rPr>
        <w:t>Кочковского</w:t>
      </w:r>
      <w:proofErr w:type="gramEnd"/>
      <w:r w:rsidRPr="00764EDC">
        <w:rPr>
          <w:sz w:val="28"/>
          <w:szCs w:val="28"/>
        </w:rPr>
        <w:t xml:space="preserve"> района</w:t>
      </w:r>
      <w:r w:rsidR="00742E13">
        <w:rPr>
          <w:sz w:val="28"/>
          <w:szCs w:val="28"/>
        </w:rPr>
        <w:t xml:space="preserve"> Новосибирской области</w:t>
      </w:r>
      <w:r w:rsidR="00527479">
        <w:rPr>
          <w:sz w:val="28"/>
          <w:szCs w:val="28"/>
        </w:rPr>
        <w:t>,</w:t>
      </w:r>
      <w:r w:rsidRPr="00764EDC">
        <w:rPr>
          <w:sz w:val="28"/>
          <w:szCs w:val="28"/>
        </w:rPr>
        <w:t xml:space="preserve"> </w:t>
      </w:r>
      <w:r w:rsidR="00527479">
        <w:rPr>
          <w:sz w:val="28"/>
          <w:szCs w:val="28"/>
        </w:rPr>
        <w:t xml:space="preserve">с учетом решения </w:t>
      </w:r>
      <w:r w:rsidR="00527479" w:rsidRPr="00527479">
        <w:rPr>
          <w:sz w:val="28"/>
          <w:szCs w:val="28"/>
        </w:rPr>
        <w:t>Рабочей комиссии по контролю за оплатой труда работников муниципальных бюджетных и муниципальных казённых учреждений Кочковского района Новосибирской области</w:t>
      </w:r>
      <w:r w:rsidR="00527479">
        <w:rPr>
          <w:sz w:val="28"/>
          <w:szCs w:val="28"/>
        </w:rPr>
        <w:t>.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938EA" w:rsidRDefault="00764EDC" w:rsidP="00E02819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4.</w:t>
      </w:r>
      <w:r w:rsidR="00C16874">
        <w:rPr>
          <w:b/>
          <w:bCs/>
          <w:sz w:val="28"/>
          <w:szCs w:val="28"/>
        </w:rPr>
        <w:t xml:space="preserve"> </w:t>
      </w:r>
      <w:r w:rsidRPr="00764EDC">
        <w:rPr>
          <w:b/>
          <w:bCs/>
          <w:sz w:val="28"/>
          <w:szCs w:val="28"/>
        </w:rPr>
        <w:t xml:space="preserve">Условия понижения стимулирующих выплат </w:t>
      </w:r>
    </w:p>
    <w:p w:rsidR="00764EDC" w:rsidRPr="00764EDC" w:rsidRDefault="00764EDC" w:rsidP="00E02819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руководителям образовательных учреждений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Default="00040995" w:rsidP="00040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295A">
        <w:rPr>
          <w:sz w:val="28"/>
          <w:szCs w:val="28"/>
        </w:rPr>
        <w:t>4.1.</w:t>
      </w:r>
      <w:r w:rsidR="00764EDC" w:rsidRPr="00764EDC">
        <w:rPr>
          <w:sz w:val="28"/>
          <w:szCs w:val="28"/>
        </w:rPr>
        <w:t>Стимулирующие выплаты могут быть снижены за:</w:t>
      </w:r>
    </w:p>
    <w:p w:rsidR="00E039DF" w:rsidRPr="00764EDC" w:rsidRDefault="00E039DF" w:rsidP="00040995">
      <w:pPr>
        <w:jc w:val="both"/>
        <w:rPr>
          <w:sz w:val="28"/>
          <w:szCs w:val="28"/>
        </w:rPr>
      </w:pPr>
    </w:p>
    <w:p w:rsidR="00764EDC" w:rsidRPr="00764EDC" w:rsidRDefault="00764EDC" w:rsidP="00764EDC">
      <w:pPr>
        <w:jc w:val="right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5665"/>
        <w:gridCol w:w="3131"/>
      </w:tblGrid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953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показатели</w:t>
            </w:r>
          </w:p>
        </w:tc>
        <w:tc>
          <w:tcPr>
            <w:tcW w:w="3225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Размер снижения (%)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4.1.1.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Нарушение трудовой, исполнительской дисциплины</w:t>
            </w:r>
          </w:p>
        </w:tc>
        <w:tc>
          <w:tcPr>
            <w:tcW w:w="3225" w:type="dxa"/>
          </w:tcPr>
          <w:p w:rsidR="00764EDC" w:rsidRPr="00B2414D" w:rsidRDefault="00527479" w:rsidP="00B2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764EDC" w:rsidRPr="00B2414D">
              <w:rPr>
                <w:sz w:val="28"/>
                <w:szCs w:val="28"/>
              </w:rPr>
              <w:t>0% от установленных стимулирующих выплат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4.1.2.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 xml:space="preserve">Нарушение санитарно-эпидемиологического режима, нарушение норм и правил противопожарной безопасности, охраны труда в учреждении </w:t>
            </w:r>
          </w:p>
        </w:tc>
        <w:tc>
          <w:tcPr>
            <w:tcW w:w="3225" w:type="dxa"/>
          </w:tcPr>
          <w:p w:rsidR="00764EDC" w:rsidRPr="00B2414D" w:rsidRDefault="00764EDC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100% от установленных стимулирующих выплат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4.1.3.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Не выполнение или ненадлежащее выполнение своих должностных обязанностей</w:t>
            </w:r>
          </w:p>
        </w:tc>
        <w:tc>
          <w:tcPr>
            <w:tcW w:w="3225" w:type="dxa"/>
          </w:tcPr>
          <w:p w:rsidR="00764EDC" w:rsidRPr="00B2414D" w:rsidRDefault="00527479" w:rsidP="00B2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764EDC" w:rsidRPr="00B2414D">
              <w:rPr>
                <w:sz w:val="28"/>
                <w:szCs w:val="28"/>
              </w:rPr>
              <w:t>0% от установленных стимулирующих выплат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4.1.4.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Нарушение в финансово-хозяйственной деятельности</w:t>
            </w:r>
          </w:p>
        </w:tc>
        <w:tc>
          <w:tcPr>
            <w:tcW w:w="3225" w:type="dxa"/>
          </w:tcPr>
          <w:p w:rsidR="00764EDC" w:rsidRPr="00B2414D" w:rsidRDefault="00764EDC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100% от установленных стимулирующих выплат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4.1.5.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Наличие обоснованных обращений, жалоб граждан на работу образовательного учреждения</w:t>
            </w:r>
          </w:p>
        </w:tc>
        <w:tc>
          <w:tcPr>
            <w:tcW w:w="3225" w:type="dxa"/>
          </w:tcPr>
          <w:p w:rsidR="00764EDC" w:rsidRPr="00B2414D" w:rsidRDefault="00764EDC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D7375" w:rsidRPr="00B2414D" w:rsidTr="00B2414D">
        <w:trPr>
          <w:jc w:val="right"/>
        </w:trPr>
        <w:tc>
          <w:tcPr>
            <w:tcW w:w="852" w:type="dxa"/>
          </w:tcPr>
          <w:p w:rsidR="00BD7375" w:rsidRPr="00B2414D" w:rsidRDefault="00BD7375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4.1.6.</w:t>
            </w:r>
          </w:p>
        </w:tc>
        <w:tc>
          <w:tcPr>
            <w:tcW w:w="5953" w:type="dxa"/>
          </w:tcPr>
          <w:p w:rsidR="00BD7375" w:rsidRPr="00B2414D" w:rsidRDefault="00BD7375" w:rsidP="00527479">
            <w:pPr>
              <w:rPr>
                <w:sz w:val="28"/>
                <w:szCs w:val="28"/>
              </w:rPr>
            </w:pPr>
            <w:proofErr w:type="spellStart"/>
            <w:r w:rsidRPr="00B2414D">
              <w:rPr>
                <w:sz w:val="28"/>
                <w:szCs w:val="28"/>
              </w:rPr>
              <w:t>Непредоставление</w:t>
            </w:r>
            <w:proofErr w:type="spellEnd"/>
            <w:r w:rsidRPr="00B2414D">
              <w:rPr>
                <w:sz w:val="28"/>
                <w:szCs w:val="28"/>
              </w:rPr>
              <w:t xml:space="preserve"> транспортных средств по </w:t>
            </w:r>
            <w:r w:rsidR="00527479">
              <w:rPr>
                <w:sz w:val="28"/>
                <w:szCs w:val="28"/>
              </w:rPr>
              <w:t>требованию</w:t>
            </w:r>
            <w:r w:rsidRPr="00B2414D">
              <w:rPr>
                <w:sz w:val="28"/>
                <w:szCs w:val="28"/>
              </w:rPr>
              <w:t xml:space="preserve"> учредителя </w:t>
            </w:r>
            <w:r w:rsidR="00C15F78">
              <w:rPr>
                <w:sz w:val="28"/>
                <w:szCs w:val="28"/>
              </w:rPr>
              <w:t>образовательного учреждения</w:t>
            </w:r>
            <w:r w:rsidRPr="00B2414D">
              <w:rPr>
                <w:sz w:val="28"/>
                <w:szCs w:val="28"/>
              </w:rPr>
              <w:t xml:space="preserve"> для направления делегаций от муниципального района на областные мероприятия </w:t>
            </w:r>
          </w:p>
        </w:tc>
        <w:tc>
          <w:tcPr>
            <w:tcW w:w="3225" w:type="dxa"/>
          </w:tcPr>
          <w:p w:rsidR="00BD7375" w:rsidRPr="00B2414D" w:rsidRDefault="00BD7375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20%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4.1.7</w:t>
            </w:r>
          </w:p>
        </w:tc>
        <w:tc>
          <w:tcPr>
            <w:tcW w:w="5953" w:type="dxa"/>
          </w:tcPr>
          <w:p w:rsidR="00B2414D" w:rsidRPr="00B2414D" w:rsidRDefault="00B2414D" w:rsidP="00C23895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 xml:space="preserve">Не выполнение </w:t>
            </w:r>
            <w:r w:rsidR="00C23895" w:rsidRPr="00B31D71">
              <w:rPr>
                <w:sz w:val="28"/>
                <w:szCs w:val="28"/>
              </w:rPr>
              <w:t>плановых показателей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100%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4.1.8</w:t>
            </w:r>
          </w:p>
        </w:tc>
        <w:tc>
          <w:tcPr>
            <w:tcW w:w="5953" w:type="dxa"/>
          </w:tcPr>
          <w:p w:rsidR="00B2414D" w:rsidRPr="00B2414D" w:rsidRDefault="00B2414D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Нарушение сроков выполнения, низкое качество выполнения приказов, поручений, распоряжений, заданий</w:t>
            </w:r>
            <w:r w:rsidR="00CD5EC3">
              <w:rPr>
                <w:sz w:val="28"/>
                <w:szCs w:val="28"/>
              </w:rPr>
              <w:t xml:space="preserve"> администрации </w:t>
            </w:r>
            <w:r w:rsidR="00CD5EC3" w:rsidRPr="00CD5EC3">
              <w:rPr>
                <w:sz w:val="28"/>
                <w:szCs w:val="28"/>
              </w:rPr>
              <w:t>Кочковского района</w:t>
            </w:r>
            <w:r w:rsidR="00C15F78">
              <w:rPr>
                <w:sz w:val="28"/>
                <w:szCs w:val="28"/>
              </w:rPr>
              <w:t xml:space="preserve"> Новосибирской области</w:t>
            </w:r>
            <w:r w:rsidR="00CD5EC3" w:rsidRPr="00CD5EC3">
              <w:rPr>
                <w:sz w:val="28"/>
                <w:szCs w:val="28"/>
              </w:rPr>
              <w:t xml:space="preserve"> и </w:t>
            </w:r>
            <w:r w:rsidR="008526ED">
              <w:rPr>
                <w:sz w:val="28"/>
                <w:szCs w:val="28"/>
              </w:rPr>
              <w:t xml:space="preserve">его </w:t>
            </w:r>
            <w:r w:rsidR="00CD5EC3" w:rsidRPr="00CD5EC3">
              <w:rPr>
                <w:sz w:val="28"/>
                <w:szCs w:val="28"/>
              </w:rPr>
              <w:t>структурных подразделений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4.1.9</w:t>
            </w:r>
          </w:p>
        </w:tc>
        <w:tc>
          <w:tcPr>
            <w:tcW w:w="5953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Нарушения и недостатки, выявленные при контрольных проверках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4.1.10</w:t>
            </w:r>
          </w:p>
        </w:tc>
        <w:tc>
          <w:tcPr>
            <w:tcW w:w="5953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Предоставление недостоверной, неполной, некачественной отчетности и информации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4.1.11</w:t>
            </w:r>
          </w:p>
        </w:tc>
        <w:tc>
          <w:tcPr>
            <w:tcW w:w="5953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Наличие ошибок в информационных базах данных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lastRenderedPageBreak/>
              <w:t>4.1.12</w:t>
            </w:r>
          </w:p>
        </w:tc>
        <w:tc>
          <w:tcPr>
            <w:tcW w:w="5953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Высокий уровень правонарушений среди обучающихся (воспитанников)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4.1.13</w:t>
            </w:r>
          </w:p>
        </w:tc>
        <w:tc>
          <w:tcPr>
            <w:tcW w:w="5953" w:type="dxa"/>
          </w:tcPr>
          <w:p w:rsidR="00B2414D" w:rsidRPr="00B2414D" w:rsidRDefault="00B2414D" w:rsidP="00C15F78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 xml:space="preserve">Низкие показатели эффективности деятельности </w:t>
            </w:r>
            <w:r w:rsidR="00C15F78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</w:tbl>
    <w:p w:rsidR="00764EDC" w:rsidRPr="00764EDC" w:rsidRDefault="00764EDC" w:rsidP="00E039DF">
      <w:pPr>
        <w:rPr>
          <w:sz w:val="28"/>
          <w:szCs w:val="28"/>
        </w:rPr>
      </w:pPr>
    </w:p>
    <w:p w:rsidR="00764EDC" w:rsidRPr="00764EDC" w:rsidRDefault="00764EDC" w:rsidP="006B14F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</w:t>
      </w:r>
      <w:r w:rsidR="004A2D98">
        <w:rPr>
          <w:sz w:val="28"/>
          <w:szCs w:val="28"/>
        </w:rPr>
        <w:t xml:space="preserve">  </w:t>
      </w:r>
      <w:r w:rsidRPr="00764EDC">
        <w:rPr>
          <w:sz w:val="28"/>
          <w:szCs w:val="28"/>
        </w:rPr>
        <w:t xml:space="preserve"> 4.2.</w:t>
      </w:r>
      <w:r w:rsidR="00E039DF">
        <w:rPr>
          <w:sz w:val="28"/>
          <w:szCs w:val="28"/>
        </w:rPr>
        <w:t xml:space="preserve"> </w:t>
      </w:r>
      <w:r w:rsidRPr="00764EDC">
        <w:rPr>
          <w:sz w:val="28"/>
          <w:szCs w:val="28"/>
        </w:rPr>
        <w:t xml:space="preserve">Понижение стимулирующих выплат руководителям осуществляется на основании распоряжения администрации </w:t>
      </w:r>
      <w:r w:rsidR="004A2D98">
        <w:rPr>
          <w:sz w:val="28"/>
          <w:szCs w:val="28"/>
        </w:rPr>
        <w:t>Кочковского</w:t>
      </w:r>
      <w:r w:rsidRPr="00764EDC">
        <w:rPr>
          <w:sz w:val="28"/>
          <w:szCs w:val="28"/>
        </w:rPr>
        <w:t xml:space="preserve"> района</w:t>
      </w:r>
      <w:r w:rsidR="00742E13">
        <w:rPr>
          <w:sz w:val="28"/>
          <w:szCs w:val="28"/>
        </w:rPr>
        <w:t xml:space="preserve"> Новосибирской </w:t>
      </w:r>
      <w:proofErr w:type="gramStart"/>
      <w:r w:rsidR="00742E13">
        <w:rPr>
          <w:sz w:val="28"/>
          <w:szCs w:val="28"/>
        </w:rPr>
        <w:t>области</w:t>
      </w:r>
      <w:r w:rsidR="00527479">
        <w:rPr>
          <w:sz w:val="28"/>
          <w:szCs w:val="28"/>
        </w:rPr>
        <w:t xml:space="preserve">, </w:t>
      </w:r>
      <w:r w:rsidRPr="00764EDC">
        <w:rPr>
          <w:sz w:val="28"/>
          <w:szCs w:val="28"/>
        </w:rPr>
        <w:t xml:space="preserve"> </w:t>
      </w:r>
      <w:r w:rsidR="00527479" w:rsidRPr="00527479">
        <w:rPr>
          <w:sz w:val="28"/>
          <w:szCs w:val="28"/>
        </w:rPr>
        <w:t>с</w:t>
      </w:r>
      <w:proofErr w:type="gramEnd"/>
      <w:r w:rsidR="00527479" w:rsidRPr="00527479">
        <w:rPr>
          <w:sz w:val="28"/>
          <w:szCs w:val="28"/>
        </w:rPr>
        <w:t xml:space="preserve"> учетом решения Рабочей комиссии по контролю за оплатой труда работников муниципальных бюджетных и муниципальных казённых учреждений Кочковско</w:t>
      </w:r>
      <w:r w:rsidR="00527479">
        <w:rPr>
          <w:sz w:val="28"/>
          <w:szCs w:val="28"/>
        </w:rPr>
        <w:t>го района Новосибирской области,</w:t>
      </w:r>
      <w:r w:rsidR="00742E13">
        <w:rPr>
          <w:sz w:val="28"/>
          <w:szCs w:val="28"/>
        </w:rPr>
        <w:t xml:space="preserve"> </w:t>
      </w:r>
      <w:r w:rsidRPr="00764EDC">
        <w:rPr>
          <w:sz w:val="28"/>
          <w:szCs w:val="28"/>
        </w:rPr>
        <w:t>после выявленных нарушений п. 4.1. , установленных настоящим Положением, на срок от одного месяца до окончания действия установленных стимулирующих выплат.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  <w:r w:rsidRPr="00764EDC">
        <w:rPr>
          <w:sz w:val="28"/>
          <w:szCs w:val="28"/>
        </w:rPr>
        <w:t xml:space="preserve">    </w:t>
      </w:r>
    </w:p>
    <w:p w:rsidR="00300511" w:rsidRDefault="00764EDC" w:rsidP="00C00DF9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5.</w:t>
      </w:r>
      <w:r w:rsidR="00C16874">
        <w:rPr>
          <w:b/>
          <w:bCs/>
          <w:sz w:val="28"/>
          <w:szCs w:val="28"/>
        </w:rPr>
        <w:t xml:space="preserve"> </w:t>
      </w:r>
      <w:r w:rsidRPr="00764EDC">
        <w:rPr>
          <w:b/>
          <w:bCs/>
          <w:sz w:val="28"/>
          <w:szCs w:val="28"/>
        </w:rPr>
        <w:t xml:space="preserve">Порядок стимулирования руководителей </w:t>
      </w:r>
    </w:p>
    <w:p w:rsidR="00764EDC" w:rsidRPr="00764EDC" w:rsidRDefault="00764EDC" w:rsidP="00C00DF9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муниципальных образовательных учреждений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532667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EDC" w:rsidRPr="00764EDC">
        <w:rPr>
          <w:sz w:val="28"/>
          <w:szCs w:val="28"/>
        </w:rPr>
        <w:t xml:space="preserve"> </w:t>
      </w:r>
      <w:r w:rsidR="009D2750">
        <w:rPr>
          <w:sz w:val="28"/>
          <w:szCs w:val="28"/>
        </w:rPr>
        <w:t xml:space="preserve">   </w:t>
      </w:r>
      <w:r w:rsidR="00830D74">
        <w:rPr>
          <w:sz w:val="28"/>
          <w:szCs w:val="28"/>
        </w:rPr>
        <w:t xml:space="preserve"> 5.1</w:t>
      </w:r>
      <w:r w:rsidR="00764EDC" w:rsidRPr="00764EDC">
        <w:rPr>
          <w:sz w:val="28"/>
          <w:szCs w:val="28"/>
        </w:rPr>
        <w:t>.</w:t>
      </w:r>
      <w:r w:rsidR="00C96ABB">
        <w:rPr>
          <w:sz w:val="28"/>
          <w:szCs w:val="28"/>
        </w:rPr>
        <w:t>Управление</w:t>
      </w:r>
      <w:r w:rsidR="00C96ABB" w:rsidRPr="00C96ABB">
        <w:rPr>
          <w:sz w:val="28"/>
          <w:szCs w:val="28"/>
        </w:rPr>
        <w:t xml:space="preserve"> образования</w:t>
      </w:r>
      <w:r w:rsidR="00E80CF5">
        <w:rPr>
          <w:sz w:val="28"/>
          <w:szCs w:val="28"/>
        </w:rPr>
        <w:t xml:space="preserve"> и молодежной политики</w:t>
      </w:r>
      <w:r w:rsidR="00C96ABB" w:rsidRPr="00C96ABB">
        <w:rPr>
          <w:sz w:val="28"/>
          <w:szCs w:val="28"/>
        </w:rPr>
        <w:t xml:space="preserve"> администрации Кочковского района Новосибирской области</w:t>
      </w:r>
      <w:r w:rsidR="00D10864">
        <w:rPr>
          <w:sz w:val="28"/>
          <w:szCs w:val="28"/>
        </w:rPr>
        <w:t xml:space="preserve"> оформляет оценочные листы с качественными показателями работы руководит</w:t>
      </w:r>
      <w:r w:rsidR="00830D74">
        <w:rPr>
          <w:sz w:val="28"/>
          <w:szCs w:val="28"/>
        </w:rPr>
        <w:t>елей образовательных учреждений с учетом мнения</w:t>
      </w:r>
      <w:r w:rsidR="00E9397C" w:rsidRPr="00E9397C">
        <w:t xml:space="preserve"> </w:t>
      </w:r>
      <w:r w:rsidR="00E9397C" w:rsidRPr="00E9397C">
        <w:rPr>
          <w:sz w:val="28"/>
          <w:szCs w:val="28"/>
        </w:rPr>
        <w:t>профсоюза работников  образования Кочковского района</w:t>
      </w:r>
      <w:r w:rsidR="00E9397C">
        <w:rPr>
          <w:sz w:val="28"/>
          <w:szCs w:val="28"/>
        </w:rPr>
        <w:t xml:space="preserve"> Новосибирской области</w:t>
      </w:r>
      <w:r w:rsidR="00E9397C" w:rsidRPr="00E9397C">
        <w:rPr>
          <w:sz w:val="28"/>
          <w:szCs w:val="28"/>
        </w:rPr>
        <w:t>.</w:t>
      </w:r>
      <w:r w:rsidR="00764EDC" w:rsidRPr="00764EDC">
        <w:rPr>
          <w:sz w:val="28"/>
          <w:szCs w:val="28"/>
        </w:rPr>
        <w:t xml:space="preserve"> </w:t>
      </w:r>
      <w:r w:rsidR="00D10864">
        <w:rPr>
          <w:sz w:val="28"/>
          <w:szCs w:val="28"/>
        </w:rPr>
        <w:t>Оценочные листы с качественными показателями работы руководителей образовательных учреждений</w:t>
      </w:r>
      <w:r w:rsidR="00764EDC" w:rsidRPr="00764EDC">
        <w:rPr>
          <w:sz w:val="28"/>
          <w:szCs w:val="28"/>
        </w:rPr>
        <w:t xml:space="preserve"> представляются в </w:t>
      </w:r>
      <w:r w:rsidR="00D10864">
        <w:rPr>
          <w:sz w:val="28"/>
          <w:szCs w:val="28"/>
        </w:rPr>
        <w:t>Рабочую</w:t>
      </w:r>
      <w:r w:rsidR="00CD5EC3">
        <w:rPr>
          <w:sz w:val="28"/>
          <w:szCs w:val="28"/>
        </w:rPr>
        <w:t xml:space="preserve"> </w:t>
      </w:r>
      <w:r w:rsidR="00D10864">
        <w:rPr>
          <w:sz w:val="28"/>
          <w:szCs w:val="28"/>
        </w:rPr>
        <w:t>к</w:t>
      </w:r>
      <w:r w:rsidR="00CD5EC3">
        <w:rPr>
          <w:sz w:val="28"/>
          <w:szCs w:val="28"/>
        </w:rPr>
        <w:t>омиссию</w:t>
      </w:r>
      <w:r w:rsidR="00D10864">
        <w:rPr>
          <w:sz w:val="28"/>
          <w:szCs w:val="28"/>
        </w:rPr>
        <w:t xml:space="preserve"> по контролю за оплатой труда работников муниципальных бюджетных и муниципальных казённых учреждений Кочковского района</w:t>
      </w:r>
      <w:r w:rsidR="00742E13">
        <w:rPr>
          <w:sz w:val="28"/>
          <w:szCs w:val="28"/>
        </w:rPr>
        <w:t xml:space="preserve"> Новосибирской области</w:t>
      </w:r>
      <w:r w:rsidR="00CB5F7A">
        <w:rPr>
          <w:sz w:val="28"/>
          <w:szCs w:val="28"/>
        </w:rPr>
        <w:t xml:space="preserve"> на рассмотрение</w:t>
      </w:r>
      <w:r w:rsidR="00D10864">
        <w:rPr>
          <w:sz w:val="28"/>
          <w:szCs w:val="28"/>
        </w:rPr>
        <w:t>.</w:t>
      </w:r>
    </w:p>
    <w:p w:rsidR="00764EDC" w:rsidRPr="00764EDC" w:rsidRDefault="009D2750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397C">
        <w:rPr>
          <w:sz w:val="28"/>
          <w:szCs w:val="28"/>
        </w:rPr>
        <w:t>5.2</w:t>
      </w:r>
      <w:r w:rsidR="005A295A">
        <w:rPr>
          <w:sz w:val="28"/>
          <w:szCs w:val="28"/>
        </w:rPr>
        <w:t>.</w:t>
      </w:r>
      <w:r w:rsidR="00764EDC" w:rsidRPr="00764EDC">
        <w:rPr>
          <w:sz w:val="28"/>
          <w:szCs w:val="28"/>
        </w:rPr>
        <w:t xml:space="preserve">На основании решения </w:t>
      </w:r>
      <w:r w:rsidR="00CB5F7A">
        <w:rPr>
          <w:sz w:val="28"/>
          <w:szCs w:val="28"/>
        </w:rPr>
        <w:t>Рабочей комиссии по контролю за оплатой труда работников муниципальных бюджетных и муниципальных казённых учреждений Кочковского района</w:t>
      </w:r>
      <w:r w:rsidR="00742E13">
        <w:rPr>
          <w:sz w:val="28"/>
          <w:szCs w:val="28"/>
        </w:rPr>
        <w:t xml:space="preserve"> Новосибирской области</w:t>
      </w:r>
      <w:r w:rsidR="00764EDC" w:rsidRPr="00764EDC">
        <w:rPr>
          <w:sz w:val="28"/>
          <w:szCs w:val="28"/>
        </w:rPr>
        <w:t xml:space="preserve"> готовит</w:t>
      </w:r>
      <w:r w:rsidR="00CB5F7A">
        <w:rPr>
          <w:sz w:val="28"/>
          <w:szCs w:val="28"/>
        </w:rPr>
        <w:t>ся</w:t>
      </w:r>
      <w:r w:rsidR="00764EDC" w:rsidRPr="00764EDC">
        <w:rPr>
          <w:sz w:val="28"/>
          <w:szCs w:val="28"/>
        </w:rPr>
        <w:t xml:space="preserve"> распоряжение </w:t>
      </w:r>
      <w:r w:rsidR="004B6495">
        <w:rPr>
          <w:sz w:val="28"/>
          <w:szCs w:val="28"/>
        </w:rPr>
        <w:t>главы Кочковского</w:t>
      </w:r>
      <w:r w:rsidR="00764EDC" w:rsidRPr="00764EDC">
        <w:rPr>
          <w:sz w:val="28"/>
          <w:szCs w:val="28"/>
        </w:rPr>
        <w:t xml:space="preserve"> района</w:t>
      </w:r>
      <w:r w:rsidR="00742E13">
        <w:rPr>
          <w:sz w:val="28"/>
          <w:szCs w:val="28"/>
        </w:rPr>
        <w:t xml:space="preserve"> Новосибирской области</w:t>
      </w:r>
      <w:r w:rsidR="00764EDC" w:rsidRPr="00764EDC">
        <w:rPr>
          <w:sz w:val="28"/>
          <w:szCs w:val="28"/>
        </w:rPr>
        <w:t xml:space="preserve"> о соответствующих стимулирующих выплатах руководителям муниципальных образовательных учреждений.</w:t>
      </w:r>
    </w:p>
    <w:p w:rsidR="00764EDC" w:rsidRPr="00764EDC" w:rsidRDefault="00764EDC" w:rsidP="00BF25B9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</w:t>
      </w:r>
      <w:r w:rsidR="009D2750">
        <w:rPr>
          <w:sz w:val="28"/>
          <w:szCs w:val="28"/>
        </w:rPr>
        <w:t xml:space="preserve">   </w:t>
      </w:r>
      <w:r w:rsidR="00E9397C">
        <w:rPr>
          <w:sz w:val="28"/>
          <w:szCs w:val="28"/>
        </w:rPr>
        <w:t>5.3</w:t>
      </w:r>
      <w:r w:rsidRPr="00764EDC">
        <w:rPr>
          <w:sz w:val="28"/>
          <w:szCs w:val="28"/>
        </w:rPr>
        <w:t>.Порядок установления стимулирующих надбавок руководителям муниципальных образовательных учреждений:</w:t>
      </w:r>
    </w:p>
    <w:p w:rsidR="00764EDC" w:rsidRPr="00764EDC" w:rsidRDefault="00764EDC" w:rsidP="00BF25B9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</w:t>
      </w:r>
      <w:r w:rsidR="009D2750">
        <w:rPr>
          <w:sz w:val="28"/>
          <w:szCs w:val="28"/>
        </w:rPr>
        <w:t xml:space="preserve">   </w:t>
      </w:r>
      <w:r w:rsidR="00E9397C">
        <w:rPr>
          <w:sz w:val="28"/>
          <w:szCs w:val="28"/>
        </w:rPr>
        <w:t>5.3</w:t>
      </w:r>
      <w:r w:rsidRPr="00764EDC">
        <w:rPr>
          <w:sz w:val="28"/>
          <w:szCs w:val="28"/>
        </w:rPr>
        <w:t>.1.</w:t>
      </w:r>
      <w:r w:rsidR="00B50492" w:rsidRPr="00764EDC">
        <w:rPr>
          <w:sz w:val="28"/>
          <w:szCs w:val="28"/>
        </w:rPr>
        <w:t>Размер стимулирующей надбавки руководителям муниципальных образовательных учреждений устанавливается в процентах к должностному окладу</w:t>
      </w:r>
      <w:r w:rsidR="00B50492">
        <w:rPr>
          <w:sz w:val="28"/>
          <w:szCs w:val="28"/>
        </w:rPr>
        <w:t>.</w:t>
      </w:r>
    </w:p>
    <w:p w:rsidR="00755508" w:rsidRDefault="00E9397C" w:rsidP="001C6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0CF5">
        <w:rPr>
          <w:sz w:val="28"/>
          <w:szCs w:val="28"/>
        </w:rPr>
        <w:t xml:space="preserve"> </w:t>
      </w:r>
      <w:r>
        <w:rPr>
          <w:sz w:val="28"/>
          <w:szCs w:val="28"/>
        </w:rPr>
        <w:t>5.3</w:t>
      </w:r>
      <w:r w:rsidR="005A295A">
        <w:rPr>
          <w:sz w:val="28"/>
          <w:szCs w:val="28"/>
        </w:rPr>
        <w:t>.2.</w:t>
      </w:r>
      <w:r w:rsidR="00B50492" w:rsidRPr="00B50492">
        <w:rPr>
          <w:sz w:val="28"/>
          <w:szCs w:val="28"/>
        </w:rPr>
        <w:t>Стимулирующие  надбавки к должностному окладу руководителя устанавливаются  не реже двух раз в год. При установлении стимулирующих надбавок к должностным окладам руководителей учреждений оценка их деятельности производится по показателям деятельности соответствующего учреждения за прошедший период.</w:t>
      </w:r>
    </w:p>
    <w:p w:rsidR="00E80CF5" w:rsidRDefault="00E9397C" w:rsidP="001C64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80CF5">
        <w:rPr>
          <w:sz w:val="28"/>
          <w:szCs w:val="28"/>
        </w:rPr>
        <w:t xml:space="preserve"> </w:t>
      </w:r>
      <w:r>
        <w:rPr>
          <w:sz w:val="28"/>
          <w:szCs w:val="28"/>
        </w:rPr>
        <w:t>5.3</w:t>
      </w:r>
      <w:r w:rsidR="005A295A">
        <w:rPr>
          <w:sz w:val="28"/>
          <w:szCs w:val="28"/>
        </w:rPr>
        <w:t>.3.</w:t>
      </w:r>
      <w:r w:rsidR="00F418E4">
        <w:rPr>
          <w:sz w:val="28"/>
          <w:szCs w:val="28"/>
        </w:rPr>
        <w:t xml:space="preserve">В случае если </w:t>
      </w:r>
      <w:r w:rsidR="00B50492">
        <w:rPr>
          <w:sz w:val="28"/>
          <w:szCs w:val="28"/>
        </w:rPr>
        <w:t xml:space="preserve">начисленный </w:t>
      </w:r>
      <w:r w:rsidR="00F418E4">
        <w:rPr>
          <w:sz w:val="28"/>
          <w:szCs w:val="28"/>
        </w:rPr>
        <w:t>объем выплат стимулирующего характера в месяц в целом по учреждению превышает фонд оплаты труда учреждения за минусом</w:t>
      </w:r>
      <w:r w:rsidR="00B50492">
        <w:rPr>
          <w:sz w:val="28"/>
          <w:szCs w:val="28"/>
        </w:rPr>
        <w:t xml:space="preserve"> его гарантированной части,</w:t>
      </w:r>
      <w:r w:rsidR="00F418E4">
        <w:rPr>
          <w:sz w:val="28"/>
          <w:szCs w:val="28"/>
        </w:rPr>
        <w:t xml:space="preserve"> производится пропорциональное уменьшение выплат стимулирующего характера руководителю в соответствии с поправочным коэффициентом.</w:t>
      </w:r>
      <w:r>
        <w:rPr>
          <w:sz w:val="28"/>
          <w:szCs w:val="28"/>
        </w:rPr>
        <w:t xml:space="preserve">       </w:t>
      </w:r>
    </w:p>
    <w:p w:rsidR="00F418E4" w:rsidRPr="00742E13" w:rsidRDefault="00E9397C" w:rsidP="00CD4298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5.3</w:t>
      </w:r>
      <w:r w:rsidR="005A295A">
        <w:rPr>
          <w:sz w:val="28"/>
          <w:szCs w:val="28"/>
        </w:rPr>
        <w:t>.4.</w:t>
      </w:r>
      <w:r w:rsidR="00F418E4">
        <w:rPr>
          <w:sz w:val="28"/>
          <w:szCs w:val="28"/>
        </w:rPr>
        <w:t>Заработная плата руководителю начисляется в пределах норматива, установленного</w:t>
      </w:r>
      <w:r w:rsidR="00CD4298">
        <w:rPr>
          <w:sz w:val="28"/>
          <w:szCs w:val="28"/>
        </w:rPr>
        <w:t xml:space="preserve"> согласно пункта 2.1.</w:t>
      </w:r>
      <w:r w:rsidR="00F418E4">
        <w:rPr>
          <w:sz w:val="28"/>
          <w:szCs w:val="28"/>
        </w:rPr>
        <w:t xml:space="preserve"> </w:t>
      </w:r>
      <w:r w:rsidR="00CD4298">
        <w:rPr>
          <w:sz w:val="28"/>
          <w:szCs w:val="28"/>
        </w:rPr>
        <w:t xml:space="preserve">настоящего Положения, </w:t>
      </w:r>
      <w:r w:rsidR="00F418E4">
        <w:rPr>
          <w:sz w:val="28"/>
          <w:szCs w:val="28"/>
        </w:rPr>
        <w:t>от общего фонда оплаты труда</w:t>
      </w:r>
      <w:r w:rsidR="00CD4298">
        <w:rPr>
          <w:sz w:val="28"/>
          <w:szCs w:val="28"/>
        </w:rPr>
        <w:t xml:space="preserve"> работников</w:t>
      </w:r>
      <w:r w:rsidR="00F418E4">
        <w:rPr>
          <w:sz w:val="28"/>
          <w:szCs w:val="28"/>
        </w:rPr>
        <w:t xml:space="preserve"> учреждения, выплачивается одновременно с выплатой заработной платы всем работникам учреждения и с учетом вознаграждения от дохода, полученного от предпринимательской деятельности, не должна превышать среднемесячную начисленную заработную плату работников учреждения в зависимости от фактической численности работников в соответствии с </w:t>
      </w:r>
      <w:r w:rsidR="003A1F7C">
        <w:rPr>
          <w:sz w:val="28"/>
          <w:szCs w:val="28"/>
        </w:rPr>
        <w:t xml:space="preserve">районным </w:t>
      </w:r>
      <w:r w:rsidR="00F418E4">
        <w:rPr>
          <w:sz w:val="28"/>
          <w:szCs w:val="28"/>
        </w:rPr>
        <w:t xml:space="preserve">отраслевым соглашением по муниципальным </w:t>
      </w:r>
      <w:bookmarkStart w:id="0" w:name="_GoBack"/>
      <w:bookmarkEnd w:id="0"/>
      <w:r w:rsidR="00F418E4">
        <w:rPr>
          <w:sz w:val="28"/>
          <w:szCs w:val="28"/>
        </w:rPr>
        <w:t>учреждениям Кочковского района</w:t>
      </w:r>
      <w:r w:rsidR="00742E13">
        <w:rPr>
          <w:sz w:val="28"/>
          <w:szCs w:val="28"/>
        </w:rPr>
        <w:t xml:space="preserve"> Новосибирской области</w:t>
      </w:r>
      <w:r w:rsidR="00F418E4">
        <w:rPr>
          <w:sz w:val="28"/>
          <w:szCs w:val="28"/>
        </w:rPr>
        <w:t>, подведомственным управлению образования</w:t>
      </w:r>
      <w:r w:rsidR="00E80CF5">
        <w:rPr>
          <w:sz w:val="28"/>
          <w:szCs w:val="28"/>
        </w:rPr>
        <w:t xml:space="preserve"> и молодежной политики</w:t>
      </w:r>
      <w:r w:rsidR="00F418E4">
        <w:rPr>
          <w:sz w:val="28"/>
          <w:szCs w:val="28"/>
        </w:rPr>
        <w:t xml:space="preserve"> Кочковского района</w:t>
      </w:r>
      <w:r w:rsidR="00742E13">
        <w:rPr>
          <w:sz w:val="28"/>
          <w:szCs w:val="28"/>
        </w:rPr>
        <w:t xml:space="preserve"> Новосибирской области </w:t>
      </w:r>
      <w:r w:rsidR="00F418E4">
        <w:rPr>
          <w:sz w:val="28"/>
          <w:szCs w:val="28"/>
        </w:rPr>
        <w:t xml:space="preserve"> на </w:t>
      </w:r>
      <w:r w:rsidR="003A1F7C">
        <w:rPr>
          <w:sz w:val="28"/>
          <w:szCs w:val="28"/>
        </w:rPr>
        <w:t>2020-2022</w:t>
      </w:r>
      <w:r w:rsidRPr="00E9397C">
        <w:rPr>
          <w:sz w:val="28"/>
          <w:szCs w:val="28"/>
        </w:rPr>
        <w:t xml:space="preserve"> г</w:t>
      </w:r>
      <w:r w:rsidR="00F418E4" w:rsidRPr="00E9397C">
        <w:rPr>
          <w:sz w:val="28"/>
          <w:szCs w:val="28"/>
        </w:rPr>
        <w:t>г.</w:t>
      </w:r>
    </w:p>
    <w:p w:rsidR="00764EDC" w:rsidRPr="00764EDC" w:rsidRDefault="00E9397C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5.4</w:t>
      </w:r>
      <w:r w:rsidR="00764EDC" w:rsidRPr="00764EDC">
        <w:rPr>
          <w:sz w:val="28"/>
          <w:szCs w:val="28"/>
        </w:rPr>
        <w:t>.Установленная стимулирующая надбавка по результатам работы за предыдущий период выплачивается в течение следующего периода в виде равных по размеру выплат в каждом месяце.</w:t>
      </w:r>
    </w:p>
    <w:p w:rsidR="00764EDC" w:rsidRPr="00764EDC" w:rsidRDefault="00E9397C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</w:t>
      </w:r>
      <w:r w:rsidR="005A295A">
        <w:rPr>
          <w:sz w:val="28"/>
          <w:szCs w:val="28"/>
        </w:rPr>
        <w:t>.</w:t>
      </w:r>
      <w:r w:rsidR="00764EDC" w:rsidRPr="00764EDC">
        <w:rPr>
          <w:sz w:val="28"/>
          <w:szCs w:val="28"/>
        </w:rPr>
        <w:t xml:space="preserve">Стимулирующая надбавка вновь назначенным руководителям: </w:t>
      </w:r>
    </w:p>
    <w:p w:rsidR="00764EDC" w:rsidRPr="00764EDC" w:rsidRDefault="00E9397C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</w:t>
      </w:r>
      <w:r w:rsidR="005A295A">
        <w:rPr>
          <w:sz w:val="28"/>
          <w:szCs w:val="28"/>
        </w:rPr>
        <w:t>.1.</w:t>
      </w:r>
      <w:r w:rsidR="00764EDC" w:rsidRPr="00764EDC">
        <w:rPr>
          <w:sz w:val="28"/>
          <w:szCs w:val="28"/>
        </w:rPr>
        <w:t xml:space="preserve">устанавливается распоряжением администрации </w:t>
      </w:r>
      <w:r w:rsidR="00755508">
        <w:rPr>
          <w:sz w:val="28"/>
          <w:szCs w:val="28"/>
        </w:rPr>
        <w:t>Кочковского</w:t>
      </w:r>
      <w:r w:rsidR="00764EDC" w:rsidRPr="00764EDC">
        <w:rPr>
          <w:sz w:val="28"/>
          <w:szCs w:val="28"/>
        </w:rPr>
        <w:t xml:space="preserve"> района </w:t>
      </w:r>
      <w:r w:rsidR="00742E13">
        <w:rPr>
          <w:sz w:val="28"/>
          <w:szCs w:val="28"/>
        </w:rPr>
        <w:t xml:space="preserve">Новосибирской области </w:t>
      </w:r>
      <w:r w:rsidR="00764EDC" w:rsidRPr="00764EDC">
        <w:rPr>
          <w:sz w:val="28"/>
          <w:szCs w:val="28"/>
        </w:rPr>
        <w:t>в следующем размере: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58"/>
        <w:gridCol w:w="2522"/>
        <w:gridCol w:w="3062"/>
      </w:tblGrid>
      <w:tr w:rsidR="00764EDC" w:rsidRPr="00764EDC" w:rsidTr="00764EDC">
        <w:tc>
          <w:tcPr>
            <w:tcW w:w="828" w:type="dxa"/>
          </w:tcPr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№</w:t>
            </w:r>
          </w:p>
        </w:tc>
        <w:tc>
          <w:tcPr>
            <w:tcW w:w="3058" w:type="dxa"/>
          </w:tcPr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Тип (вид) образовательного учреждения</w:t>
            </w:r>
          </w:p>
        </w:tc>
        <w:tc>
          <w:tcPr>
            <w:tcW w:w="2522" w:type="dxa"/>
          </w:tcPr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Количество обучающихся, чел</w:t>
            </w:r>
          </w:p>
        </w:tc>
        <w:tc>
          <w:tcPr>
            <w:tcW w:w="3062" w:type="dxa"/>
          </w:tcPr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Размер,</w:t>
            </w:r>
          </w:p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% от должностного оклада</w:t>
            </w:r>
          </w:p>
        </w:tc>
      </w:tr>
      <w:tr w:rsidR="00764EDC" w:rsidRPr="00764EDC" w:rsidTr="00764EDC">
        <w:tc>
          <w:tcPr>
            <w:tcW w:w="828" w:type="dxa"/>
          </w:tcPr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64EDC" w:rsidRPr="00764EDC" w:rsidRDefault="00764EDC" w:rsidP="00A05567">
            <w:pPr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Учреждения общего образования  (школы)</w:t>
            </w:r>
          </w:p>
        </w:tc>
        <w:tc>
          <w:tcPr>
            <w:tcW w:w="2522" w:type="dxa"/>
          </w:tcPr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до 50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50 до 100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100 до 300</w:t>
            </w:r>
          </w:p>
          <w:p w:rsidR="00764EDC" w:rsidRPr="00764EDC" w:rsidRDefault="00764EDC" w:rsidP="00D13C99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300 и более</w:t>
            </w:r>
          </w:p>
        </w:tc>
        <w:tc>
          <w:tcPr>
            <w:tcW w:w="3062" w:type="dxa"/>
          </w:tcPr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40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60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80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100</w:t>
            </w:r>
          </w:p>
        </w:tc>
      </w:tr>
      <w:tr w:rsidR="00764EDC" w:rsidRPr="00764EDC" w:rsidTr="00764EDC">
        <w:tc>
          <w:tcPr>
            <w:tcW w:w="828" w:type="dxa"/>
          </w:tcPr>
          <w:p w:rsidR="00764EDC" w:rsidRPr="00764EDC" w:rsidRDefault="00755508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64EDC" w:rsidRPr="00764EDC" w:rsidRDefault="00764EDC" w:rsidP="00A05567">
            <w:pPr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522" w:type="dxa"/>
          </w:tcPr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до 40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40 до 60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60 до 100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100 и более</w:t>
            </w:r>
          </w:p>
        </w:tc>
        <w:tc>
          <w:tcPr>
            <w:tcW w:w="3062" w:type="dxa"/>
          </w:tcPr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40</w:t>
            </w:r>
          </w:p>
          <w:p w:rsidR="00764EDC" w:rsidRPr="00764EDC" w:rsidRDefault="005F17C3" w:rsidP="005F17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60</w:t>
            </w:r>
          </w:p>
          <w:p w:rsidR="00764EDC" w:rsidRPr="00764EDC" w:rsidRDefault="005F17C3" w:rsidP="005F17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80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100</w:t>
            </w:r>
          </w:p>
        </w:tc>
      </w:tr>
      <w:tr w:rsidR="00764EDC" w:rsidRPr="00764EDC" w:rsidTr="00764EDC">
        <w:tc>
          <w:tcPr>
            <w:tcW w:w="828" w:type="dxa"/>
          </w:tcPr>
          <w:p w:rsidR="00764EDC" w:rsidRPr="00764EDC" w:rsidRDefault="00755508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64EDC" w:rsidRPr="00764EDC" w:rsidRDefault="00764EDC" w:rsidP="00A05567">
            <w:pPr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2522" w:type="dxa"/>
          </w:tcPr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до 500 чел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500 до 1000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1000 и более</w:t>
            </w:r>
          </w:p>
        </w:tc>
        <w:tc>
          <w:tcPr>
            <w:tcW w:w="3062" w:type="dxa"/>
          </w:tcPr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50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75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100</w:t>
            </w:r>
          </w:p>
        </w:tc>
      </w:tr>
    </w:tbl>
    <w:p w:rsidR="00E039DF" w:rsidRPr="00E039DF" w:rsidRDefault="00E039DF" w:rsidP="00376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5.6. </w:t>
      </w:r>
      <w:r w:rsidRPr="00E039DF">
        <w:rPr>
          <w:sz w:val="28"/>
          <w:szCs w:val="28"/>
        </w:rPr>
        <w:t xml:space="preserve">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случаях: </w:t>
      </w:r>
    </w:p>
    <w:p w:rsidR="00E039DF" w:rsidRPr="00E039DF" w:rsidRDefault="00E039DF" w:rsidP="00376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</w:t>
      </w:r>
      <w:r w:rsidRPr="00E039DF">
        <w:rPr>
          <w:sz w:val="28"/>
          <w:szCs w:val="28"/>
        </w:rPr>
        <w:t>нарушения сроков выплаты заработной платы и иных выплат работникам учреждения;</w:t>
      </w:r>
    </w:p>
    <w:p w:rsidR="00E039DF" w:rsidRPr="00E039DF" w:rsidRDefault="00E039DF" w:rsidP="00376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</w:t>
      </w:r>
      <w:r w:rsidRPr="00E039DF">
        <w:rPr>
          <w:sz w:val="28"/>
          <w:szCs w:val="28"/>
        </w:rPr>
        <w:t xml:space="preserve">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 и (или) представлений профсоюзных </w:t>
      </w:r>
      <w:r w:rsidRPr="00E039DF">
        <w:rPr>
          <w:sz w:val="28"/>
          <w:szCs w:val="28"/>
        </w:rPr>
        <w:lastRenderedPageBreak/>
        <w:t>инспекторов труда, уполномоченных (доверенных) лиц по охране труда профессиональных союзов;</w:t>
      </w:r>
    </w:p>
    <w:p w:rsidR="00E039DF" w:rsidRPr="00E039DF" w:rsidRDefault="00E039DF" w:rsidP="00376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5.6.3. </w:t>
      </w:r>
      <w:r w:rsidRPr="00E039DF">
        <w:rPr>
          <w:sz w:val="28"/>
          <w:szCs w:val="28"/>
        </w:rPr>
        <w:t>наличия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 (в соответствии с пунктом 1.8. данного Тарифного соглашения);</w:t>
      </w:r>
    </w:p>
    <w:p w:rsidR="00E039DF" w:rsidRPr="00E039DF" w:rsidRDefault="00E039DF" w:rsidP="00376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5.6.4. </w:t>
      </w:r>
      <w:r w:rsidRPr="00E039DF">
        <w:rPr>
          <w:sz w:val="28"/>
          <w:szCs w:val="28"/>
        </w:rPr>
        <w:t>наличие задолженности по налогам, сборам и иным обязательным платежам в бюджеты бюджетной системы Российской Федерации;</w:t>
      </w:r>
    </w:p>
    <w:p w:rsidR="00764EDC" w:rsidRPr="00764EDC" w:rsidRDefault="00C5229A" w:rsidP="00376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5.6.5. </w:t>
      </w:r>
      <w:proofErr w:type="spellStart"/>
      <w:r w:rsidR="00E039DF" w:rsidRPr="00E039DF">
        <w:rPr>
          <w:sz w:val="28"/>
          <w:szCs w:val="28"/>
        </w:rPr>
        <w:t>недостижения</w:t>
      </w:r>
      <w:proofErr w:type="spellEnd"/>
      <w:r w:rsidR="00E039DF" w:rsidRPr="00E039DF">
        <w:rPr>
          <w:sz w:val="28"/>
          <w:szCs w:val="28"/>
        </w:rPr>
        <w:t xml:space="preserve"> установленных Указами Президента Российской Федерации от 07 мая 2012 г. № 597 «О мероприятиях по реализации государственной социальной политики», от 01 июня 2012 г. № 761 «О Национальной стратегии действий в интересах детей</w:t>
      </w:r>
      <w:r>
        <w:rPr>
          <w:sz w:val="28"/>
          <w:szCs w:val="28"/>
        </w:rPr>
        <w:t xml:space="preserve"> </w:t>
      </w:r>
      <w:r w:rsidR="00E039DF" w:rsidRPr="00E039DF">
        <w:rPr>
          <w:sz w:val="28"/>
          <w:szCs w:val="28"/>
        </w:rPr>
        <w:t>на 2012 – 2017 годы целевых показателей повышения заработной платы отдельных категорий работников учреждения (при условии включения  в трудовой договор (в дополнительное соглашение, являющееся неотъемлемой частью трудового договора) руководителя Учреждения,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(в случае их установления Учреждению).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764EDC" w:rsidP="00421120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6. Заключительное положение</w:t>
      </w:r>
    </w:p>
    <w:p w:rsidR="002F1D70" w:rsidRDefault="002F1D70" w:rsidP="002F1D70">
      <w:pPr>
        <w:jc w:val="both"/>
        <w:rPr>
          <w:sz w:val="28"/>
          <w:szCs w:val="28"/>
        </w:rPr>
      </w:pPr>
    </w:p>
    <w:p w:rsidR="00764EDC" w:rsidRPr="00764EDC" w:rsidRDefault="002F1D70" w:rsidP="002F1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EDC" w:rsidRPr="00764EDC">
        <w:rPr>
          <w:sz w:val="28"/>
          <w:szCs w:val="28"/>
        </w:rPr>
        <w:t>Сумма средств, определенная из фонда оплаты труда на стимулирование руководителей муниципальных образовательных учреждений, неиспользованная в течение финансового года, направляется на стимулирование работников муниципального образовательного учреждения.</w:t>
      </w:r>
    </w:p>
    <w:p w:rsidR="0059209E" w:rsidRDefault="0059209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  <w:sectPr w:rsidR="00E856DE" w:rsidSect="00A6009F">
          <w:pgSz w:w="11906" w:h="16838"/>
          <w:pgMar w:top="851" w:right="850" w:bottom="719" w:left="1560" w:header="708" w:footer="708" w:gutter="0"/>
          <w:cols w:space="708"/>
          <w:docGrid w:linePitch="360"/>
        </w:sectPr>
      </w:pPr>
    </w:p>
    <w:p w:rsidR="00E80CF5" w:rsidRDefault="00AD1842" w:rsidP="00194F99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  <w:t>к Положению о материальном</w:t>
      </w:r>
      <w:r>
        <w:rPr>
          <w:sz w:val="28"/>
          <w:szCs w:val="28"/>
        </w:rPr>
        <w:br/>
        <w:t>стимулировании руководителей</w:t>
      </w:r>
      <w:r>
        <w:rPr>
          <w:sz w:val="28"/>
          <w:szCs w:val="28"/>
        </w:rPr>
        <w:br/>
        <w:t>муниципальных образовательных</w:t>
      </w:r>
      <w:r>
        <w:rPr>
          <w:sz w:val="28"/>
          <w:szCs w:val="28"/>
        </w:rPr>
        <w:br/>
        <w:t>учреждений Кочковского района</w:t>
      </w:r>
    </w:p>
    <w:p w:rsidR="00E856DE" w:rsidRDefault="00742E13" w:rsidP="00194F99">
      <w:pPr>
        <w:ind w:left="6379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B715F" w:rsidRDefault="007B715F" w:rsidP="00381187">
      <w:pPr>
        <w:jc w:val="right"/>
        <w:rPr>
          <w:sz w:val="28"/>
          <w:szCs w:val="28"/>
        </w:rPr>
      </w:pPr>
    </w:p>
    <w:p w:rsidR="00AD1842" w:rsidRPr="007B715F" w:rsidRDefault="005F17C3" w:rsidP="00AD1842">
      <w:pPr>
        <w:pStyle w:val="31"/>
        <w:jc w:val="center"/>
        <w:rPr>
          <w:sz w:val="28"/>
          <w:szCs w:val="28"/>
        </w:rPr>
      </w:pPr>
      <w:r w:rsidRPr="005F17C3">
        <w:rPr>
          <w:sz w:val="28"/>
          <w:szCs w:val="28"/>
        </w:rPr>
        <w:tab/>
        <w:t>Основные  качественные показатели деятельности Учреждения, учитываемые при определении выплат стимулирующего характера руководителю:</w:t>
      </w:r>
    </w:p>
    <w:p w:rsidR="00AD1842" w:rsidRPr="007B715F" w:rsidRDefault="00AD1842" w:rsidP="00AD1842">
      <w:pPr>
        <w:rPr>
          <w:sz w:val="28"/>
          <w:szCs w:val="28"/>
        </w:rPr>
      </w:pPr>
    </w:p>
    <w:tbl>
      <w:tblPr>
        <w:tblW w:w="1052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2227"/>
        <w:gridCol w:w="2384"/>
        <w:gridCol w:w="2552"/>
        <w:gridCol w:w="855"/>
        <w:gridCol w:w="850"/>
        <w:gridCol w:w="1236"/>
      </w:tblGrid>
      <w:tr w:rsidR="00AF6A3F" w:rsidRPr="00AF6A3F" w:rsidTr="00430A21">
        <w:trPr>
          <w:trHeight w:val="353"/>
          <w:tblCellSpacing w:w="5" w:type="nil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№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Перечень критериев оценки эффективности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Перечень показателей оценки эффективности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Значения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показателей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3F" w:rsidRPr="00AF6A3F" w:rsidRDefault="00AF6A3F" w:rsidP="00AF6A3F">
            <w:pPr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Размер стимулирующих выплат, (% от должностного оклада) в зависимости от типа образовательного учреждения</w:t>
            </w:r>
          </w:p>
        </w:tc>
      </w:tr>
      <w:tr w:rsidR="00430A21" w:rsidRPr="00AF6A3F" w:rsidTr="00430A21">
        <w:trPr>
          <w:trHeight w:val="553"/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30A21" w:rsidRPr="00AF6A3F" w:rsidRDefault="00430A21" w:rsidP="00430A2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430A21">
              <w:rPr>
                <w:rFonts w:eastAsia="Calibri"/>
                <w:sz w:val="20"/>
                <w:lang w:eastAsia="en-US"/>
              </w:rPr>
              <w:t>общеобразовательные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30A21" w:rsidRPr="00AF6A3F" w:rsidRDefault="00430A21" w:rsidP="00430A2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дошкольные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</w:t>
            </w:r>
            <w:r w:rsidRPr="00430A21">
              <w:rPr>
                <w:rFonts w:eastAsia="Calibri"/>
                <w:sz w:val="22"/>
                <w:lang w:eastAsia="en-US"/>
              </w:rPr>
              <w:t xml:space="preserve">ополнительного </w:t>
            </w:r>
            <w:r w:rsidRPr="00430A21">
              <w:rPr>
                <w:rFonts w:eastAsia="Calibri"/>
                <w:sz w:val="20"/>
                <w:lang w:eastAsia="en-US"/>
              </w:rPr>
              <w:t>образования</w:t>
            </w:r>
          </w:p>
        </w:tc>
      </w:tr>
      <w:tr w:rsidR="00430A21" w:rsidRPr="00AF6A3F" w:rsidTr="00430A21">
        <w:trPr>
          <w:trHeight w:val="325"/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rHeight w:val="1000"/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9526FC">
            <w:pPr>
              <w:widowControl w:val="0"/>
              <w:numPr>
                <w:ilvl w:val="0"/>
                <w:numId w:val="17"/>
              </w:num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 w:hanging="284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1.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Соответствие деятельности Учреждения требованиям законодательства в сфере образования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 предписаний надзорных органов, объективных жалоб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F6A3F" w:rsidRPr="00AF6A3F" w:rsidTr="00430A21">
        <w:trPr>
          <w:trHeight w:val="276"/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2. 2.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E8791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Эффективно</w:t>
            </w:r>
            <w:r w:rsidR="00E87910">
              <w:rPr>
                <w:rFonts w:eastAsia="Calibri"/>
                <w:lang w:eastAsia="en-US"/>
              </w:rPr>
              <w:t>сть организации образовательной</w:t>
            </w:r>
            <w:r w:rsidRPr="00AF6A3F">
              <w:rPr>
                <w:rFonts w:eastAsia="Calibri"/>
                <w:lang w:eastAsia="en-US"/>
              </w:rPr>
              <w:t xml:space="preserve"> </w:t>
            </w:r>
            <w:r w:rsidR="00E87910">
              <w:rPr>
                <w:rFonts w:eastAsia="Calibri"/>
                <w:lang w:eastAsia="en-US"/>
              </w:rPr>
              <w:t>деятельности</w:t>
            </w:r>
          </w:p>
        </w:tc>
        <w:tc>
          <w:tcPr>
            <w:tcW w:w="23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динамика учебных результатов обучающихся (результатов итоговой аттестации, сводных данных успеваемости и качества знаний учащихся разных ступеней образования)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результаты ГИА</w:t>
            </w:r>
            <w:r w:rsidR="00E87910">
              <w:rPr>
                <w:rFonts w:eastAsia="Calibri"/>
                <w:lang w:eastAsia="en-US"/>
              </w:rPr>
              <w:t>-9</w:t>
            </w:r>
            <w:r w:rsidRPr="00AF6A3F">
              <w:rPr>
                <w:rFonts w:eastAsia="Calibri"/>
                <w:lang w:eastAsia="en-US"/>
              </w:rPr>
              <w:t>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 уровне районных</w:t>
            </w:r>
          </w:p>
          <w:p w:rsidR="00E87910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выше районных </w:t>
            </w:r>
          </w:p>
          <w:p w:rsidR="00AF6A3F" w:rsidRPr="00AF6A3F" w:rsidRDefault="00E87910" w:rsidP="00E8791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выше </w:t>
            </w:r>
            <w:r>
              <w:rPr>
                <w:rFonts w:eastAsia="Calibri"/>
                <w:lang w:eastAsia="en-US"/>
              </w:rPr>
              <w:t>областных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7910" w:rsidRDefault="00E8791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77185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AF6A3F" w:rsidRPr="00AF6A3F" w:rsidRDefault="00F40D0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rHeight w:val="276"/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67"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E8791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AF6A3F" w:rsidRPr="00AF6A3F">
              <w:rPr>
                <w:rFonts w:eastAsia="Calibri"/>
                <w:lang w:eastAsia="en-US"/>
              </w:rPr>
              <w:t xml:space="preserve">езультаты </w:t>
            </w:r>
            <w:r>
              <w:rPr>
                <w:rFonts w:eastAsia="Calibri"/>
                <w:lang w:eastAsia="en-US"/>
              </w:rPr>
              <w:t>ГИА-11</w:t>
            </w:r>
            <w:r w:rsidR="00AF6A3F" w:rsidRPr="00AF6A3F">
              <w:rPr>
                <w:rFonts w:eastAsia="Calibri"/>
                <w:lang w:eastAsia="en-US"/>
              </w:rPr>
              <w:t>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 уровне районных</w:t>
            </w:r>
          </w:p>
          <w:p w:rsidR="00E87910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выше районных</w:t>
            </w:r>
          </w:p>
          <w:p w:rsidR="00AF6A3F" w:rsidRPr="00E87910" w:rsidRDefault="00E87910" w:rsidP="00E87910">
            <w:pPr>
              <w:rPr>
                <w:rFonts w:eastAsia="Calibri"/>
                <w:lang w:eastAsia="en-US"/>
              </w:rPr>
            </w:pPr>
            <w:r w:rsidRPr="00E87910">
              <w:rPr>
                <w:rFonts w:eastAsia="Calibri"/>
                <w:lang w:eastAsia="en-US"/>
              </w:rPr>
              <w:t>выше областных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AF6A3F" w:rsidRPr="00AF6A3F" w:rsidRDefault="00E8791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положительной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динамики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результатов </w:t>
            </w:r>
            <w:proofErr w:type="gramStart"/>
            <w:r w:rsidRPr="00AF6A3F">
              <w:rPr>
                <w:rFonts w:eastAsia="Calibri"/>
                <w:lang w:eastAsia="en-US"/>
              </w:rPr>
              <w:t>итоговой,  промежуточной</w:t>
            </w:r>
            <w:proofErr w:type="gramEnd"/>
            <w:r w:rsidRPr="00AF6A3F">
              <w:rPr>
                <w:rFonts w:eastAsia="Calibri"/>
                <w:lang w:eastAsia="en-US"/>
              </w:rPr>
              <w:t>,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аттестации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обучающихся, отсутствие неуспевающих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динамика </w:t>
            </w:r>
            <w:proofErr w:type="spellStart"/>
            <w:r w:rsidRPr="00AF6A3F">
              <w:rPr>
                <w:rFonts w:eastAsia="Calibri"/>
                <w:lang w:eastAsia="en-US"/>
              </w:rPr>
              <w:t>внеучебных</w:t>
            </w:r>
            <w:proofErr w:type="spellEnd"/>
            <w:r w:rsidRPr="00AF6A3F">
              <w:rPr>
                <w:rFonts w:eastAsia="Calibri"/>
                <w:lang w:eastAsia="en-US"/>
              </w:rPr>
              <w:t xml:space="preserve"> достижений </w:t>
            </w:r>
            <w:r w:rsidRPr="00AF6A3F">
              <w:rPr>
                <w:rFonts w:eastAsia="Calibri"/>
                <w:lang w:eastAsia="en-US"/>
              </w:rPr>
              <w:lastRenderedPageBreak/>
              <w:t xml:space="preserve">обучающихся (участие во внутренних, внешних мероприятиях,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конференциях, форумах и т. п.)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 xml:space="preserve">наличие победителей и лауреатов олимпиад, конкурсов, </w:t>
            </w:r>
            <w:r w:rsidRPr="00AF6A3F">
              <w:rPr>
                <w:rFonts w:eastAsia="Calibri"/>
                <w:lang w:eastAsia="en-US"/>
              </w:rPr>
              <w:lastRenderedPageBreak/>
              <w:t>конференций и пр.: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международного уровня;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всероссийского уровня;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регионального уровня,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муниципального уровня</w:t>
            </w:r>
            <w:r w:rsidR="00927501">
              <w:rPr>
                <w:rFonts w:eastAsia="Calibri"/>
                <w:lang w:eastAsia="en-US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 xml:space="preserve">(в соответствии с установленными показателями)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 w:rsidRPr="00AF6A3F">
              <w:rPr>
                <w:lang w:eastAsia="ar-SA"/>
              </w:rPr>
              <w:lastRenderedPageBreak/>
              <w:t xml:space="preserve">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AF6A3F" w:rsidRPr="00AF6A3F" w:rsidRDefault="00100B38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100B38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100B38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F6A3F" w:rsidRPr="00AF6A3F" w:rsidRDefault="00100B38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7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rHeight w:val="1170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качество</w:t>
            </w:r>
          </w:p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>
              <w:rPr>
                <w:rFonts w:eastAsia="Calibri"/>
                <w:lang w:eastAsia="en-US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 реализуемой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модели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F6A3F">
              <w:rPr>
                <w:rFonts w:eastAsia="Calibri"/>
                <w:lang w:eastAsia="en-US"/>
              </w:rPr>
              <w:t>профориентационного</w:t>
            </w:r>
            <w:proofErr w:type="spellEnd"/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взаимодействия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</w:tr>
      <w:tr w:rsidR="00AF6A3F" w:rsidRPr="00AF6A3F" w:rsidTr="00430A21">
        <w:trPr>
          <w:trHeight w:val="1065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реализация социокультурных проектов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наличие реализуемых социокультурных проектов (школьный музей, театр, социальные проекты, научное общество учащихся и др.):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всероссийского</w:t>
            </w:r>
          </w:p>
          <w:p w:rsidR="00927501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уровня;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регионального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уровня, муниципального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уровня;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 учреждения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9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правонарушения, совершённые</w:t>
            </w:r>
            <w:r w:rsidR="00AF6A3F" w:rsidRPr="00AF6A3F">
              <w:rPr>
                <w:rFonts w:eastAsia="Calibri"/>
                <w:lang w:eastAsia="en-US"/>
              </w:rPr>
              <w:t xml:space="preserve"> обучающимися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92750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обучающие</w:t>
            </w:r>
            <w:r w:rsidR="00AF6A3F" w:rsidRPr="00AF6A3F">
              <w:rPr>
                <w:rFonts w:eastAsia="Calibri"/>
                <w:lang w:eastAsia="en-US"/>
              </w:rPr>
              <w:t xml:space="preserve">ся, </w:t>
            </w:r>
          </w:p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состоящие</w:t>
            </w:r>
            <w:r w:rsidR="00AF6A3F" w:rsidRPr="00AF6A3F">
              <w:rPr>
                <w:rFonts w:eastAsia="Calibri"/>
                <w:lang w:eastAsia="en-US"/>
              </w:rPr>
              <w:t xml:space="preserve"> на учете в ПДН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7185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сохранность контингента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99 до 100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95 до 98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90 до 94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7185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12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8D170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AF6A3F" w:rsidRPr="00AF6A3F" w:rsidRDefault="008D170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  <w:p w:rsidR="00AF6A3F" w:rsidRPr="00AF6A3F" w:rsidRDefault="008D170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создание условий для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реализации различных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моделей внеурочной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занятости,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дополнительного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обучающихся,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 том числе партнерство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учреждениями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дополнительного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образования, культуры,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спорта, молодежной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политики, предприятий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наличие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7185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B375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Занятость обучающихся, воспитанников дополнительным образованием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  <w:r w:rsidRPr="00AF6A3F">
              <w:rPr>
                <w:lang w:eastAsia="ar-SA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>охват детей выше плановых показателей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 охват детей на уровне плановых показателей </w:t>
            </w:r>
          </w:p>
          <w:p w:rsidR="00AF6A3F" w:rsidRPr="00AF6A3F" w:rsidRDefault="00AF6A3F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8D170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создание условий для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индивидуализации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образования, в том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числе для обучающихся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 ОВЗ и инвалидов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наличие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 положительной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динамики результатов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мониторинга здоровья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3  3.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качества кадрового обеспечения образовательного процесса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условий для профессионального роста педагогических работников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удельный вес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численности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штатных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педагогических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работников, которым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при прохождении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аттестации присвоена I или высшая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квалификационная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категория от общей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численности</w:t>
            </w:r>
          </w:p>
          <w:p w:rsidR="00AF6A3F" w:rsidRPr="00AF6A3F" w:rsidRDefault="00AF6A3F" w:rsidP="00AF6A3F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штатных </w:t>
            </w:r>
            <w:r w:rsidRPr="00AF6A3F">
              <w:rPr>
                <w:rFonts w:eastAsia="Calibri"/>
                <w:sz w:val="22"/>
                <w:szCs w:val="22"/>
                <w:lang w:eastAsia="en-US"/>
              </w:rPr>
              <w:t>педагогических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работников,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подлежащих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аттестации, не менее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65 %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Доля учителей с высшим образованием, в общей численности учителей: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Доля педагогических работников с высшим образованием, в общей численности педагогических работников: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8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lang w:eastAsia="ar-SA"/>
              </w:rPr>
            </w:pPr>
            <w:r w:rsidRPr="00AF6A3F">
              <w:rPr>
                <w:rFonts w:eastAsia="Calibri"/>
                <w:lang w:eastAsia="en-US"/>
              </w:rPr>
              <w:t>Доля учителей с высшей квалификационной категорией, в общей численности учителей:</w:t>
            </w:r>
            <w:r w:rsidRPr="00AF6A3F">
              <w:rPr>
                <w:lang w:eastAsia="ar-SA"/>
              </w:rPr>
              <w:t xml:space="preserve">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Доля педагогических работников с высшей квалификационной категорией, в общей численности педагогических работников: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положительная (устойчивая) динамика системного привлечения молодых педагогических работников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FA5DC0" w:rsidRDefault="007A1BF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5DC0">
              <w:rPr>
                <w:rFonts w:eastAsia="Calibri"/>
                <w:sz w:val="22"/>
                <w:szCs w:val="22"/>
                <w:lang w:eastAsia="en-US"/>
              </w:rPr>
              <w:t>доля педагогических работников Учреждения в возрасте до 35 лет от общей численности штатных педагогических работников не менее 23%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A1BF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A1BF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F6A3F" w:rsidRPr="00AF6A3F" w:rsidTr="00430A21">
        <w:trPr>
          <w:trHeight w:val="272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обеспечение своевременного повышения квалификации и профессиональной переподготовки работников образовательного учреждения</w:t>
            </w:r>
            <w:r w:rsidR="003819F7">
              <w:rPr>
                <w:rFonts w:eastAsia="Calibri"/>
                <w:lang w:eastAsia="en-US"/>
              </w:rPr>
              <w:t xml:space="preserve"> в соответствии с направлениями модернизации образования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AF6A3F" w:rsidRPr="00AF6A3F" w:rsidRDefault="00AF6A3F" w:rsidP="00AF6A3F">
            <w:pPr>
              <w:tabs>
                <w:tab w:val="left" w:pos="664"/>
                <w:tab w:val="left" w:pos="1134"/>
              </w:tabs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участие </w:t>
            </w:r>
            <w:r w:rsidR="003819F7">
              <w:rPr>
                <w:rFonts w:eastAsia="Calibri"/>
                <w:lang w:eastAsia="en-US"/>
              </w:rPr>
              <w:t xml:space="preserve">работников ОУ </w:t>
            </w:r>
            <w:r w:rsidRPr="00AF6A3F">
              <w:rPr>
                <w:rFonts w:eastAsia="Calibri"/>
                <w:lang w:eastAsia="en-US"/>
              </w:rPr>
              <w:t xml:space="preserve">в работе экспериментальных, инновационных, </w:t>
            </w:r>
            <w:proofErr w:type="spellStart"/>
            <w:r w:rsidRPr="00AF6A3F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Pr="00AF6A3F">
              <w:rPr>
                <w:rFonts w:eastAsia="Calibri"/>
                <w:lang w:eastAsia="en-US"/>
              </w:rPr>
              <w:t xml:space="preserve"> площадок, проектах разного уровня, конкурсах профессионального мастерства</w:t>
            </w:r>
            <w:r w:rsidR="003819F7">
              <w:rPr>
                <w:rFonts w:eastAsia="Calibri"/>
                <w:lang w:eastAsia="en-US"/>
              </w:rPr>
              <w:t>, в реализации проекта «Интерактивное министерство»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819F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участия</w:t>
            </w:r>
            <w:r w:rsidRPr="00AF6A3F">
              <w:rPr>
                <w:rFonts w:eastAsia="Calibri"/>
                <w:lang w:eastAsia="en-US"/>
              </w:rPr>
              <w:t xml:space="preserve"> </w:t>
            </w:r>
            <w:r w:rsidR="00AF6A3F" w:rsidRPr="00AF6A3F">
              <w:rPr>
                <w:rFonts w:eastAsia="Calibri"/>
                <w:lang w:eastAsia="en-US"/>
              </w:rPr>
              <w:t>работников</w:t>
            </w:r>
            <w:r>
              <w:rPr>
                <w:rFonts w:eastAsia="Calibri"/>
                <w:lang w:eastAsia="en-US"/>
              </w:rPr>
              <w:t xml:space="preserve"> ОУ</w:t>
            </w:r>
            <w:r w:rsidR="00AF6A3F" w:rsidRPr="00AF6A3F">
              <w:rPr>
                <w:rFonts w:eastAsia="Calibri"/>
                <w:lang w:eastAsia="en-US"/>
              </w:rPr>
              <w:t xml:space="preserve"> в работе федеральных, региональных экспериментальных, инновационных, </w:t>
            </w:r>
            <w:proofErr w:type="spellStart"/>
            <w:r w:rsidR="00AF6A3F" w:rsidRPr="00AF6A3F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="00AF6A3F" w:rsidRPr="00AF6A3F">
              <w:rPr>
                <w:rFonts w:eastAsia="Calibri"/>
                <w:lang w:eastAsia="en-US"/>
              </w:rPr>
              <w:t xml:space="preserve"> пло</w:t>
            </w:r>
            <w:r>
              <w:rPr>
                <w:rFonts w:eastAsia="Calibri"/>
                <w:lang w:eastAsia="en-US"/>
              </w:rPr>
              <w:t xml:space="preserve">щадок, проектах разного уровня, конкурсах профессионального мастерства, в реализации проекта </w:t>
            </w:r>
            <w:r w:rsidRPr="003819F7">
              <w:rPr>
                <w:rFonts w:eastAsia="Calibri"/>
                <w:lang w:eastAsia="en-US"/>
              </w:rPr>
              <w:t xml:space="preserve">«Интерактивное </w:t>
            </w:r>
            <w:r w:rsidRPr="003819F7">
              <w:rPr>
                <w:rFonts w:eastAsia="Calibri"/>
                <w:lang w:eastAsia="en-US"/>
              </w:rPr>
              <w:lastRenderedPageBreak/>
              <w:t>министерство»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B375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высокие результаты методической деятельности (выступление, представление опыта)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организация и проведение семинаров, совещаний;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призовые места педагогических работников в конкурсах профессионального мастерства</w:t>
            </w:r>
            <w:r w:rsidR="003819F7" w:rsidRPr="00AF6A3F">
              <w:rPr>
                <w:rFonts w:eastAsia="Calibri"/>
                <w:lang w:eastAsia="en-US"/>
              </w:rPr>
              <w:t xml:space="preserve"> наличие призовых мест, занятых учреждением в конкурсах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6F2813" w:rsidRPr="00AF6A3F" w:rsidTr="00430A21">
        <w:trPr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BA7FFD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AF6A3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67"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Создание комфортных условий для участников образовательных отношений 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обеспечение психологического комфорта и безопасных условий для воспитанников, профессиональной деятельности педагогических кадров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 производственного травматизма и профессиональных заболеваний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</w:tr>
      <w:tr w:rsidR="006F2813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охват специальной оценкой условий труда:</w:t>
            </w:r>
          </w:p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100%-50%</w:t>
            </w:r>
          </w:p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6F2813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</w:t>
            </w:r>
          </w:p>
          <w:p w:rsidR="006F2813" w:rsidRPr="00AF6A3F" w:rsidRDefault="006F2813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обоснованных жалоб</w:t>
            </w:r>
          </w:p>
          <w:p w:rsidR="006F2813" w:rsidRPr="00AF6A3F" w:rsidRDefault="006F2813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 стороны работников</w:t>
            </w:r>
          </w:p>
          <w:p w:rsidR="006F2813" w:rsidRPr="00AF6A3F" w:rsidRDefault="006F2813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Учреждения, родителей (законных представителей) обучающихся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средней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заработной платы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работников учреждения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 отчётном году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 сравнению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предшествующим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годом без учёта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повышения размера заработной платы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 соответствии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нормативными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правовыми актами Губернатора Новосибирской области</w:t>
            </w:r>
          </w:p>
          <w:p w:rsidR="00AF6A3F" w:rsidRPr="00AF6A3F" w:rsidRDefault="00AF6A3F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и Правительства Новосибирской области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есть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F6A3F" w:rsidRPr="00AF6A3F" w:rsidTr="00430A21">
        <w:trPr>
          <w:trHeight w:val="548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5460B6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5460B6">
              <w:rPr>
                <w:rFonts w:eastAsia="Calibri"/>
                <w:lang w:eastAsia="en-US"/>
              </w:rPr>
              <w:t>своевременная подготовка учреждения к новому учебному году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F6A3F" w:rsidRPr="00AF6A3F" w:rsidTr="00430A21">
        <w:trPr>
          <w:trHeight w:val="278"/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5460B6" w:rsidP="005460B6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F6A3F" w:rsidRPr="00AF6A3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открытости и демократизации управления образовательным учреждением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функционирование системы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государственно - общественного управления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430A2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  <w:r w:rsidR="00430A21">
              <w:rPr>
                <w:rFonts w:eastAsia="Calibri"/>
                <w:lang w:eastAsia="en-US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 xml:space="preserve">в Учреждении: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rHeight w:val="689"/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реализованных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Учреждением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эффективных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управленческих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решений, принятых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участием органов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государственно-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общественного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управления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(по развитию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материально-</w:t>
            </w:r>
            <w:r w:rsidRPr="00AF6A3F">
              <w:rPr>
                <w:lang w:eastAsia="ar-SA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>технической базы, стимулированию персонала и т. д.)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</w:tr>
      <w:tr w:rsidR="00AF6A3F" w:rsidRPr="00AF6A3F" w:rsidTr="00430A21">
        <w:trPr>
          <w:trHeight w:val="689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Положительная динамика результативности по итогам процедур независимой оценки качества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образования, опросов всех участников образовательных отношений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AF6A3F" w:rsidRPr="00AF6A3F" w:rsidTr="00430A21">
        <w:trPr>
          <w:trHeight w:val="689"/>
          <w:tblCellSpacing w:w="5" w:type="nil"/>
          <w:jc w:val="center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232359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AF6A3F" w:rsidRPr="00AF6A3F" w:rsidRDefault="0007617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AF6A3F" w:rsidRPr="00AF6A3F" w:rsidRDefault="0007617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</w:tr>
    </w:tbl>
    <w:p w:rsidR="00AD1842" w:rsidRPr="00437AC7" w:rsidRDefault="00AD1842" w:rsidP="005F17C3">
      <w:pPr>
        <w:rPr>
          <w:sz w:val="28"/>
          <w:szCs w:val="28"/>
        </w:rPr>
      </w:pPr>
    </w:p>
    <w:sectPr w:rsidR="00AD1842" w:rsidRPr="00437AC7" w:rsidSect="005F17C3">
      <w:pgSz w:w="11906" w:h="16838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216F"/>
    <w:multiLevelType w:val="multilevel"/>
    <w:tmpl w:val="A71691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6B26A9"/>
    <w:multiLevelType w:val="hybridMultilevel"/>
    <w:tmpl w:val="1726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36458"/>
    <w:multiLevelType w:val="hybridMultilevel"/>
    <w:tmpl w:val="C430205E"/>
    <w:lvl w:ilvl="0" w:tplc="22160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06B5F"/>
    <w:multiLevelType w:val="hybridMultilevel"/>
    <w:tmpl w:val="C42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737"/>
    <w:multiLevelType w:val="hybridMultilevel"/>
    <w:tmpl w:val="360CE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D82DD9"/>
    <w:multiLevelType w:val="hybridMultilevel"/>
    <w:tmpl w:val="6E8A3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66AD2"/>
    <w:multiLevelType w:val="hybridMultilevel"/>
    <w:tmpl w:val="B536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E278F"/>
    <w:multiLevelType w:val="hybridMultilevel"/>
    <w:tmpl w:val="E910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731981"/>
    <w:multiLevelType w:val="hybridMultilevel"/>
    <w:tmpl w:val="AE5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E3448"/>
    <w:multiLevelType w:val="multilevel"/>
    <w:tmpl w:val="42204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7A400F8"/>
    <w:multiLevelType w:val="hybridMultilevel"/>
    <w:tmpl w:val="D1A8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1714E"/>
    <w:multiLevelType w:val="hybridMultilevel"/>
    <w:tmpl w:val="3ACE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1659DC"/>
    <w:multiLevelType w:val="multilevel"/>
    <w:tmpl w:val="32F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C391580"/>
    <w:multiLevelType w:val="hybridMultilevel"/>
    <w:tmpl w:val="681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77D57"/>
    <w:multiLevelType w:val="hybridMultilevel"/>
    <w:tmpl w:val="F0C20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F23DDE"/>
    <w:multiLevelType w:val="hybridMultilevel"/>
    <w:tmpl w:val="FAF66D36"/>
    <w:lvl w:ilvl="0" w:tplc="01A684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6C07CD"/>
    <w:multiLevelType w:val="hybridMultilevel"/>
    <w:tmpl w:val="FC54B9BC"/>
    <w:lvl w:ilvl="0" w:tplc="9C1EA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13"/>
  </w:num>
  <w:num w:numId="6">
    <w:abstractNumId w:val="1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1306A"/>
    <w:rsid w:val="00007468"/>
    <w:rsid w:val="00015EAE"/>
    <w:rsid w:val="000170F8"/>
    <w:rsid w:val="0002301B"/>
    <w:rsid w:val="00035FA3"/>
    <w:rsid w:val="00040995"/>
    <w:rsid w:val="00044F29"/>
    <w:rsid w:val="00051930"/>
    <w:rsid w:val="00062C70"/>
    <w:rsid w:val="00062F1A"/>
    <w:rsid w:val="0007617C"/>
    <w:rsid w:val="00094B6D"/>
    <w:rsid w:val="000A4B1B"/>
    <w:rsid w:val="000B1A98"/>
    <w:rsid w:val="000C208C"/>
    <w:rsid w:val="000C7B42"/>
    <w:rsid w:val="000D59B6"/>
    <w:rsid w:val="000E0AE1"/>
    <w:rsid w:val="00100B38"/>
    <w:rsid w:val="001205FD"/>
    <w:rsid w:val="00140902"/>
    <w:rsid w:val="00140938"/>
    <w:rsid w:val="0018656B"/>
    <w:rsid w:val="00194F99"/>
    <w:rsid w:val="001B06C6"/>
    <w:rsid w:val="001B68EA"/>
    <w:rsid w:val="001C47E0"/>
    <w:rsid w:val="001C6474"/>
    <w:rsid w:val="001E1721"/>
    <w:rsid w:val="001F0E72"/>
    <w:rsid w:val="001F3995"/>
    <w:rsid w:val="001F69FC"/>
    <w:rsid w:val="002156D1"/>
    <w:rsid w:val="002175A5"/>
    <w:rsid w:val="00217CB0"/>
    <w:rsid w:val="00232359"/>
    <w:rsid w:val="00241DB3"/>
    <w:rsid w:val="00252034"/>
    <w:rsid w:val="002740BB"/>
    <w:rsid w:val="0029194D"/>
    <w:rsid w:val="002A3264"/>
    <w:rsid w:val="002B04D7"/>
    <w:rsid w:val="002B4F6B"/>
    <w:rsid w:val="002C0463"/>
    <w:rsid w:val="002D3DB4"/>
    <w:rsid w:val="002F1D70"/>
    <w:rsid w:val="00300511"/>
    <w:rsid w:val="003106BA"/>
    <w:rsid w:val="00313612"/>
    <w:rsid w:val="00315BD1"/>
    <w:rsid w:val="00322066"/>
    <w:rsid w:val="00324DD8"/>
    <w:rsid w:val="00332C3E"/>
    <w:rsid w:val="0035048E"/>
    <w:rsid w:val="00357C0C"/>
    <w:rsid w:val="003609CB"/>
    <w:rsid w:val="003660B1"/>
    <w:rsid w:val="00371772"/>
    <w:rsid w:val="003761B3"/>
    <w:rsid w:val="00376D5F"/>
    <w:rsid w:val="00381187"/>
    <w:rsid w:val="003819F7"/>
    <w:rsid w:val="0039397A"/>
    <w:rsid w:val="00393A96"/>
    <w:rsid w:val="00396D77"/>
    <w:rsid w:val="003A1F7C"/>
    <w:rsid w:val="003B42B2"/>
    <w:rsid w:val="003C582E"/>
    <w:rsid w:val="003C6960"/>
    <w:rsid w:val="003D006F"/>
    <w:rsid w:val="003D5839"/>
    <w:rsid w:val="003D6A3B"/>
    <w:rsid w:val="003F6E56"/>
    <w:rsid w:val="00421120"/>
    <w:rsid w:val="00430A21"/>
    <w:rsid w:val="00437AC7"/>
    <w:rsid w:val="00450794"/>
    <w:rsid w:val="004736F7"/>
    <w:rsid w:val="00483EE0"/>
    <w:rsid w:val="004A09A2"/>
    <w:rsid w:val="004A2D98"/>
    <w:rsid w:val="004A478B"/>
    <w:rsid w:val="004A5577"/>
    <w:rsid w:val="004B6495"/>
    <w:rsid w:val="004D5475"/>
    <w:rsid w:val="004F1661"/>
    <w:rsid w:val="00527479"/>
    <w:rsid w:val="00532667"/>
    <w:rsid w:val="00533C18"/>
    <w:rsid w:val="0053441B"/>
    <w:rsid w:val="005362ED"/>
    <w:rsid w:val="00536774"/>
    <w:rsid w:val="005460B6"/>
    <w:rsid w:val="00557B62"/>
    <w:rsid w:val="005759FA"/>
    <w:rsid w:val="0059209E"/>
    <w:rsid w:val="005A295A"/>
    <w:rsid w:val="005A574E"/>
    <w:rsid w:val="005B4FDF"/>
    <w:rsid w:val="005C348E"/>
    <w:rsid w:val="005F17C3"/>
    <w:rsid w:val="006220AF"/>
    <w:rsid w:val="00643951"/>
    <w:rsid w:val="0066439A"/>
    <w:rsid w:val="0066729D"/>
    <w:rsid w:val="00681D3C"/>
    <w:rsid w:val="00684E07"/>
    <w:rsid w:val="006A6522"/>
    <w:rsid w:val="006B14F8"/>
    <w:rsid w:val="006B7AF3"/>
    <w:rsid w:val="006E43AD"/>
    <w:rsid w:val="006F2813"/>
    <w:rsid w:val="006F2DEC"/>
    <w:rsid w:val="006F4854"/>
    <w:rsid w:val="00712365"/>
    <w:rsid w:val="00742E13"/>
    <w:rsid w:val="00755508"/>
    <w:rsid w:val="007642A6"/>
    <w:rsid w:val="00764EDC"/>
    <w:rsid w:val="007715EF"/>
    <w:rsid w:val="00771857"/>
    <w:rsid w:val="00773A44"/>
    <w:rsid w:val="007744DE"/>
    <w:rsid w:val="007938EA"/>
    <w:rsid w:val="00794BFF"/>
    <w:rsid w:val="007A1BF5"/>
    <w:rsid w:val="007A40B3"/>
    <w:rsid w:val="007B0091"/>
    <w:rsid w:val="007B32AE"/>
    <w:rsid w:val="007B3A4D"/>
    <w:rsid w:val="007B715F"/>
    <w:rsid w:val="007C58EB"/>
    <w:rsid w:val="007C72BC"/>
    <w:rsid w:val="00801489"/>
    <w:rsid w:val="0082786C"/>
    <w:rsid w:val="0082791D"/>
    <w:rsid w:val="00830D74"/>
    <w:rsid w:val="00851A38"/>
    <w:rsid w:val="008526ED"/>
    <w:rsid w:val="0089053F"/>
    <w:rsid w:val="008A101B"/>
    <w:rsid w:val="008A41C7"/>
    <w:rsid w:val="008C17C3"/>
    <w:rsid w:val="008C4DA8"/>
    <w:rsid w:val="008C51F8"/>
    <w:rsid w:val="008D170C"/>
    <w:rsid w:val="00902A04"/>
    <w:rsid w:val="00927501"/>
    <w:rsid w:val="0093728D"/>
    <w:rsid w:val="00945D95"/>
    <w:rsid w:val="009526FC"/>
    <w:rsid w:val="0095546F"/>
    <w:rsid w:val="0097768F"/>
    <w:rsid w:val="009B3755"/>
    <w:rsid w:val="009C526B"/>
    <w:rsid w:val="009D2750"/>
    <w:rsid w:val="009F37B7"/>
    <w:rsid w:val="00A05567"/>
    <w:rsid w:val="00A10FBE"/>
    <w:rsid w:val="00A16278"/>
    <w:rsid w:val="00A23454"/>
    <w:rsid w:val="00A4540A"/>
    <w:rsid w:val="00A510AB"/>
    <w:rsid w:val="00A6009F"/>
    <w:rsid w:val="00AB0F5C"/>
    <w:rsid w:val="00AD1842"/>
    <w:rsid w:val="00AD5E8C"/>
    <w:rsid w:val="00AD5F6D"/>
    <w:rsid w:val="00AE6829"/>
    <w:rsid w:val="00AF5999"/>
    <w:rsid w:val="00AF6A3F"/>
    <w:rsid w:val="00AF6B16"/>
    <w:rsid w:val="00B02785"/>
    <w:rsid w:val="00B05B54"/>
    <w:rsid w:val="00B10576"/>
    <w:rsid w:val="00B11442"/>
    <w:rsid w:val="00B2414D"/>
    <w:rsid w:val="00B31D71"/>
    <w:rsid w:val="00B373B0"/>
    <w:rsid w:val="00B50492"/>
    <w:rsid w:val="00B910F3"/>
    <w:rsid w:val="00BA5E6C"/>
    <w:rsid w:val="00BA7FFD"/>
    <w:rsid w:val="00BD6D9B"/>
    <w:rsid w:val="00BD7375"/>
    <w:rsid w:val="00BE071D"/>
    <w:rsid w:val="00BE26AA"/>
    <w:rsid w:val="00BE7C6E"/>
    <w:rsid w:val="00BF25B9"/>
    <w:rsid w:val="00BF64E6"/>
    <w:rsid w:val="00C00DF9"/>
    <w:rsid w:val="00C0200C"/>
    <w:rsid w:val="00C073C0"/>
    <w:rsid w:val="00C15F78"/>
    <w:rsid w:val="00C16874"/>
    <w:rsid w:val="00C20018"/>
    <w:rsid w:val="00C23895"/>
    <w:rsid w:val="00C245E6"/>
    <w:rsid w:val="00C26743"/>
    <w:rsid w:val="00C304E1"/>
    <w:rsid w:val="00C30B54"/>
    <w:rsid w:val="00C5229A"/>
    <w:rsid w:val="00C704EF"/>
    <w:rsid w:val="00C74A71"/>
    <w:rsid w:val="00C9244D"/>
    <w:rsid w:val="00C96ABB"/>
    <w:rsid w:val="00C96AFB"/>
    <w:rsid w:val="00CB5F7A"/>
    <w:rsid w:val="00CC332A"/>
    <w:rsid w:val="00CD4298"/>
    <w:rsid w:val="00CD5EC3"/>
    <w:rsid w:val="00D10864"/>
    <w:rsid w:val="00D121A7"/>
    <w:rsid w:val="00D13C99"/>
    <w:rsid w:val="00D4417E"/>
    <w:rsid w:val="00D443DD"/>
    <w:rsid w:val="00D66378"/>
    <w:rsid w:val="00D86630"/>
    <w:rsid w:val="00DC59ED"/>
    <w:rsid w:val="00DE3205"/>
    <w:rsid w:val="00DE7FCF"/>
    <w:rsid w:val="00DF47FB"/>
    <w:rsid w:val="00E02819"/>
    <w:rsid w:val="00E039DF"/>
    <w:rsid w:val="00E1306A"/>
    <w:rsid w:val="00E26863"/>
    <w:rsid w:val="00E356BD"/>
    <w:rsid w:val="00E35C07"/>
    <w:rsid w:val="00E43CE9"/>
    <w:rsid w:val="00E6101C"/>
    <w:rsid w:val="00E75327"/>
    <w:rsid w:val="00E80CF5"/>
    <w:rsid w:val="00E856DE"/>
    <w:rsid w:val="00E8613F"/>
    <w:rsid w:val="00E87910"/>
    <w:rsid w:val="00E9397C"/>
    <w:rsid w:val="00EB1074"/>
    <w:rsid w:val="00EC01AB"/>
    <w:rsid w:val="00EC1145"/>
    <w:rsid w:val="00EC226C"/>
    <w:rsid w:val="00ED50AA"/>
    <w:rsid w:val="00ED51E5"/>
    <w:rsid w:val="00F01E88"/>
    <w:rsid w:val="00F116F1"/>
    <w:rsid w:val="00F3363C"/>
    <w:rsid w:val="00F40AF8"/>
    <w:rsid w:val="00F40D09"/>
    <w:rsid w:val="00F41110"/>
    <w:rsid w:val="00F418E4"/>
    <w:rsid w:val="00F545BD"/>
    <w:rsid w:val="00F64C90"/>
    <w:rsid w:val="00FA5DC0"/>
    <w:rsid w:val="00FC617F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27446-797B-4681-966B-BEC20B1A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AD"/>
    <w:rPr>
      <w:sz w:val="24"/>
      <w:szCs w:val="24"/>
    </w:rPr>
  </w:style>
  <w:style w:type="paragraph" w:styleId="1">
    <w:name w:val="heading 1"/>
    <w:basedOn w:val="a"/>
    <w:next w:val="a"/>
    <w:qFormat/>
    <w:rsid w:val="00E130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9209E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3D58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9209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9209E"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9209E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3D583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59209E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59209E"/>
    <w:rPr>
      <w:sz w:val="28"/>
    </w:rPr>
  </w:style>
  <w:style w:type="paragraph" w:customStyle="1" w:styleId="ConsPlusNonformat">
    <w:name w:val="ConsPlusNonformat"/>
    <w:uiPriority w:val="99"/>
    <w:rsid w:val="003D0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D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6A6522"/>
    <w:rPr>
      <w:color w:val="0000FF"/>
      <w:u w:val="single"/>
    </w:rPr>
  </w:style>
  <w:style w:type="paragraph" w:styleId="a4">
    <w:name w:val="Body Text"/>
    <w:basedOn w:val="a"/>
    <w:link w:val="a5"/>
    <w:rsid w:val="0059209E"/>
    <w:rPr>
      <w:sz w:val="28"/>
      <w:szCs w:val="20"/>
    </w:rPr>
  </w:style>
  <w:style w:type="character" w:customStyle="1" w:styleId="a5">
    <w:name w:val="Основной текст Знак"/>
    <w:link w:val="a4"/>
    <w:rsid w:val="0059209E"/>
    <w:rPr>
      <w:sz w:val="28"/>
    </w:rPr>
  </w:style>
  <w:style w:type="paragraph" w:styleId="a6">
    <w:name w:val="header"/>
    <w:basedOn w:val="a"/>
    <w:link w:val="a7"/>
    <w:uiPriority w:val="99"/>
    <w:rsid w:val="0059209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59209E"/>
    <w:rPr>
      <w:sz w:val="28"/>
    </w:rPr>
  </w:style>
  <w:style w:type="paragraph" w:styleId="a8">
    <w:name w:val="Balloon Text"/>
    <w:basedOn w:val="a"/>
    <w:link w:val="a9"/>
    <w:rsid w:val="0059209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9209E"/>
    <w:rPr>
      <w:rFonts w:ascii="Tahoma" w:hAnsi="Tahoma"/>
      <w:sz w:val="16"/>
      <w:szCs w:val="16"/>
    </w:rPr>
  </w:style>
  <w:style w:type="paragraph" w:styleId="aa">
    <w:name w:val="Title"/>
    <w:basedOn w:val="a"/>
    <w:link w:val="ab"/>
    <w:qFormat/>
    <w:rsid w:val="0059209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59209E"/>
    <w:rPr>
      <w:b/>
      <w:sz w:val="28"/>
    </w:rPr>
  </w:style>
  <w:style w:type="paragraph" w:customStyle="1" w:styleId="10">
    <w:name w:val="Абзац списка1"/>
    <w:basedOn w:val="a"/>
    <w:rsid w:val="00592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59209E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rsid w:val="0059209E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5920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59209E"/>
  </w:style>
  <w:style w:type="table" w:styleId="af">
    <w:name w:val="Table Grid"/>
    <w:basedOn w:val="a1"/>
    <w:rsid w:val="0076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D18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D1842"/>
    <w:rPr>
      <w:sz w:val="16"/>
      <w:szCs w:val="16"/>
    </w:rPr>
  </w:style>
  <w:style w:type="paragraph" w:styleId="af0">
    <w:name w:val="List Paragraph"/>
    <w:basedOn w:val="a"/>
    <w:uiPriority w:val="34"/>
    <w:qFormat/>
    <w:rsid w:val="00C1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78C0-0194-4307-934D-4898F0DE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Управление образования Кочковского района</cp:lastModifiedBy>
  <cp:revision>6</cp:revision>
  <cp:lastPrinted>2019-09-16T04:52:00Z</cp:lastPrinted>
  <dcterms:created xsi:type="dcterms:W3CDTF">2020-12-25T04:07:00Z</dcterms:created>
  <dcterms:modified xsi:type="dcterms:W3CDTF">2020-12-29T03:59:00Z</dcterms:modified>
</cp:coreProperties>
</file>