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2AD" w:rsidRDefault="00C4585F" w:rsidP="009A32AD">
      <w:pPr>
        <w:pStyle w:val="a3"/>
        <w:rPr>
          <w:b/>
          <w:bCs/>
        </w:rPr>
      </w:pPr>
      <w:r>
        <w:rPr>
          <w:szCs w:val="28"/>
        </w:rPr>
        <w:t xml:space="preserve">   </w:t>
      </w:r>
      <w:r w:rsidR="009A32AD"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2AD" w:rsidRDefault="009A32AD" w:rsidP="009A32AD">
      <w:pPr>
        <w:pStyle w:val="a3"/>
        <w:rPr>
          <w:b/>
          <w:bCs/>
        </w:rPr>
      </w:pPr>
      <w:r>
        <w:rPr>
          <w:b/>
          <w:bCs/>
        </w:rPr>
        <w:t>АДМИНИСТРАЦИЯ КОЧКОВСКОГО РАЙОНА</w:t>
      </w:r>
    </w:p>
    <w:p w:rsidR="009A32AD" w:rsidRDefault="009A32AD" w:rsidP="009A32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НОВОСИБИРСКЙ ОБЛАСТИ</w:t>
      </w:r>
    </w:p>
    <w:p w:rsidR="009A32AD" w:rsidRDefault="009A32AD" w:rsidP="009A32AD">
      <w:pPr>
        <w:jc w:val="center"/>
        <w:rPr>
          <w:b/>
          <w:bCs/>
          <w:sz w:val="28"/>
        </w:rPr>
      </w:pPr>
    </w:p>
    <w:p w:rsidR="009A32AD" w:rsidRDefault="009A32AD" w:rsidP="009A32AD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ПОСТАНОВЛЕНИЕ</w:t>
      </w:r>
    </w:p>
    <w:p w:rsidR="009A32AD" w:rsidRDefault="009A32AD" w:rsidP="009A32AD">
      <w:pPr>
        <w:jc w:val="center"/>
        <w:rPr>
          <w:b/>
          <w:bCs/>
          <w:sz w:val="28"/>
        </w:rPr>
      </w:pPr>
    </w:p>
    <w:p w:rsidR="009A32AD" w:rsidRDefault="009A32AD" w:rsidP="009A32AD">
      <w:pPr>
        <w:pStyle w:val="4"/>
        <w:jc w:val="left"/>
        <w:rPr>
          <w:bCs/>
        </w:rPr>
      </w:pPr>
      <w:r>
        <w:rPr>
          <w:b/>
          <w:bCs/>
        </w:rPr>
        <w:t xml:space="preserve">                                             </w:t>
      </w:r>
      <w:r w:rsidR="00BC18DE">
        <w:rPr>
          <w:bCs/>
        </w:rPr>
        <w:t>от  21</w:t>
      </w:r>
      <w:r w:rsidR="00A72028">
        <w:rPr>
          <w:bCs/>
        </w:rPr>
        <w:t xml:space="preserve">.10.2020     № </w:t>
      </w:r>
      <w:r w:rsidR="00BC18DE">
        <w:rPr>
          <w:bCs/>
        </w:rPr>
        <w:t>566</w:t>
      </w:r>
      <w:r>
        <w:rPr>
          <w:bCs/>
        </w:rPr>
        <w:t>–па</w:t>
      </w:r>
    </w:p>
    <w:p w:rsidR="009A32AD" w:rsidRDefault="009A32AD" w:rsidP="009A32AD">
      <w:pPr>
        <w:rPr>
          <w:sz w:val="28"/>
          <w:szCs w:val="28"/>
        </w:rPr>
      </w:pPr>
    </w:p>
    <w:p w:rsidR="009A32AD" w:rsidRDefault="009A32AD" w:rsidP="009A32A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Об утверждении состава  рабочей группы и положения  по </w:t>
      </w:r>
      <w:r>
        <w:rPr>
          <w:b/>
          <w:sz w:val="28"/>
          <w:szCs w:val="28"/>
        </w:rPr>
        <w:t>организации  индивидуальной профилактической работе с несовершеннолетними и семьями, находящимися в социально – опасном положении</w:t>
      </w:r>
    </w:p>
    <w:p w:rsidR="009A32AD" w:rsidRDefault="009A32AD" w:rsidP="009A32AD">
      <w:pPr>
        <w:rPr>
          <w:b/>
          <w:bCs/>
          <w:sz w:val="28"/>
          <w:szCs w:val="28"/>
        </w:rPr>
      </w:pPr>
    </w:p>
    <w:p w:rsidR="009A32AD" w:rsidRDefault="009A32AD" w:rsidP="009A32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  Федеральным Законом от 24.06.1999 г. №120 «Об основах системы профилактики безнадзорности и правонарушений несовершеннолетних»,  Законом Новосибирской области от 05.12.2017 № 224-ОЗ    «О порядке создания  и осуществления деятельности комиссий по делам несовершеннолетних и защите их прав на территории  Новосибирской области»,</w:t>
      </w:r>
    </w:p>
    <w:p w:rsidR="009A32AD" w:rsidRDefault="009A32AD" w:rsidP="009A32AD">
      <w:pPr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>
        <w:rPr>
          <w:rFonts w:ascii="Calisto MT" w:hAnsi="Calisto MT"/>
          <w:color w:val="000000"/>
          <w:sz w:val="28"/>
          <w:szCs w:val="28"/>
        </w:rPr>
        <w:t>:</w:t>
      </w:r>
    </w:p>
    <w:p w:rsidR="009A32AD" w:rsidRDefault="009A32AD" w:rsidP="00BC18DE">
      <w:pPr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состав  рабочей группы  по организации  индивидуальной профилактической работе с несовершеннолетними и семьями, находящимися в социально – опасном положении согласно приложению №1.</w:t>
      </w:r>
    </w:p>
    <w:p w:rsidR="009A32AD" w:rsidRDefault="009A32AD" w:rsidP="00BC18DE">
      <w:pPr>
        <w:jc w:val="both"/>
        <w:rPr>
          <w:sz w:val="28"/>
          <w:szCs w:val="28"/>
        </w:rPr>
      </w:pPr>
      <w:r>
        <w:rPr>
          <w:sz w:val="28"/>
          <w:szCs w:val="28"/>
        </w:rPr>
        <w:t>2 .Утвердить положение по организации  индивидуальной профилактической работе с несовершеннолетними и семьями, находящимися в социально – опасном положении согласно приложению №2.</w:t>
      </w:r>
    </w:p>
    <w:p w:rsidR="009A32AD" w:rsidRDefault="009A32AD" w:rsidP="00BC18DE">
      <w:pPr>
        <w:pStyle w:val="4"/>
        <w:jc w:val="both"/>
      </w:pPr>
      <w:r>
        <w:t>3.</w:t>
      </w:r>
      <w:r>
        <w:rPr>
          <w:b/>
        </w:rPr>
        <w:t xml:space="preserve">   </w:t>
      </w:r>
      <w:r>
        <w:t>Постановление   администрации Кочковского района</w:t>
      </w:r>
      <w:r>
        <w:rPr>
          <w:b/>
        </w:rPr>
        <w:t xml:space="preserve">  </w:t>
      </w:r>
      <w:r>
        <w:t>от  24.08.2017 № 504 – па « Об утверждении  состава  рабочей группы и положения по организации индивидуальной профилактической работы с несовершеннолетними и семьями, находящимися в социально – опасном положении»</w:t>
      </w:r>
      <w:r w:rsidR="009B000A">
        <w:t xml:space="preserve"> (в ред. </w:t>
      </w:r>
      <w:r w:rsidR="00025505">
        <w:t>о</w:t>
      </w:r>
      <w:r w:rsidR="009B000A">
        <w:t>т 10.04.2020 № 230-па)  признать</w:t>
      </w:r>
      <w:r>
        <w:t xml:space="preserve"> утратившим силу.</w:t>
      </w:r>
    </w:p>
    <w:p w:rsidR="009A32AD" w:rsidRDefault="009A32AD" w:rsidP="00BC18DE">
      <w:pPr>
        <w:jc w:val="both"/>
        <w:rPr>
          <w:sz w:val="28"/>
          <w:szCs w:val="28"/>
        </w:rPr>
      </w:pPr>
      <w:r>
        <w:rPr>
          <w:sz w:val="28"/>
          <w:szCs w:val="28"/>
        </w:rPr>
        <w:t>4.Настоящее постановление вступает в силу со дня опубликования</w:t>
      </w:r>
      <w:r>
        <w:rPr>
          <w:b/>
          <w:i/>
        </w:rPr>
        <w:t xml:space="preserve"> </w:t>
      </w:r>
      <w:r>
        <w:rPr>
          <w:b/>
        </w:rPr>
        <w:t xml:space="preserve">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    </w:t>
      </w:r>
    </w:p>
    <w:p w:rsidR="009A32AD" w:rsidRDefault="009A32AD" w:rsidP="00BC18D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периодическом</w:t>
      </w:r>
      <w:r>
        <w:rPr>
          <w:sz w:val="28"/>
        </w:rPr>
        <w:t xml:space="preserve"> печатном </w:t>
      </w:r>
      <w:proofErr w:type="gramStart"/>
      <w:r>
        <w:rPr>
          <w:sz w:val="28"/>
        </w:rPr>
        <w:t>издании</w:t>
      </w:r>
      <w:proofErr w:type="gramEnd"/>
      <w:r>
        <w:rPr>
          <w:sz w:val="28"/>
        </w:rPr>
        <w:t xml:space="preserve"> </w:t>
      </w:r>
      <w:r>
        <w:rPr>
          <w:sz w:val="28"/>
          <w:szCs w:val="28"/>
        </w:rPr>
        <w:t xml:space="preserve">органов местного самоуправления    </w:t>
      </w:r>
    </w:p>
    <w:p w:rsidR="009A32AD" w:rsidRDefault="009A32AD" w:rsidP="00BC18DE">
      <w:pPr>
        <w:jc w:val="both"/>
        <w:rPr>
          <w:sz w:val="28"/>
          <w:szCs w:val="28"/>
        </w:rPr>
      </w:pPr>
      <w:r>
        <w:rPr>
          <w:sz w:val="28"/>
          <w:szCs w:val="28"/>
        </w:rPr>
        <w:t>Кочковского района Новосибирской области «Вестник Кочковского района».</w:t>
      </w:r>
    </w:p>
    <w:p w:rsidR="009A32AD" w:rsidRDefault="009A32AD" w:rsidP="00BC18DE">
      <w:pPr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 возложить на заместителя     </w:t>
      </w:r>
    </w:p>
    <w:p w:rsidR="009A32AD" w:rsidRDefault="009A32AD" w:rsidP="00BC18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администрации Кочковского района Новосибирской области </w:t>
      </w:r>
      <w:proofErr w:type="spellStart"/>
      <w:r>
        <w:rPr>
          <w:sz w:val="28"/>
          <w:szCs w:val="28"/>
        </w:rPr>
        <w:t>Постарнак</w:t>
      </w:r>
      <w:proofErr w:type="spellEnd"/>
      <w:r>
        <w:rPr>
          <w:sz w:val="28"/>
          <w:szCs w:val="28"/>
        </w:rPr>
        <w:t xml:space="preserve"> А.П.</w:t>
      </w:r>
    </w:p>
    <w:p w:rsidR="009A32AD" w:rsidRDefault="009A32AD" w:rsidP="00BC18DE">
      <w:pPr>
        <w:jc w:val="both"/>
        <w:rPr>
          <w:sz w:val="28"/>
          <w:szCs w:val="28"/>
        </w:rPr>
      </w:pPr>
    </w:p>
    <w:p w:rsidR="009A32AD" w:rsidRDefault="009A32AD" w:rsidP="009A32AD">
      <w:pPr>
        <w:rPr>
          <w:sz w:val="28"/>
          <w:szCs w:val="28"/>
        </w:rPr>
      </w:pPr>
      <w:r>
        <w:rPr>
          <w:sz w:val="28"/>
          <w:szCs w:val="28"/>
        </w:rPr>
        <w:t xml:space="preserve">Глава Кочковского района                                                      П.А. </w:t>
      </w:r>
      <w:proofErr w:type="spellStart"/>
      <w:r>
        <w:rPr>
          <w:sz w:val="28"/>
          <w:szCs w:val="28"/>
        </w:rPr>
        <w:t>Шилин</w:t>
      </w:r>
      <w:proofErr w:type="spellEnd"/>
      <w:r>
        <w:rPr>
          <w:sz w:val="28"/>
          <w:szCs w:val="28"/>
        </w:rPr>
        <w:t xml:space="preserve">                           </w:t>
      </w:r>
    </w:p>
    <w:p w:rsidR="009A32AD" w:rsidRDefault="009A32AD" w:rsidP="009A32AD">
      <w:pPr>
        <w:rPr>
          <w:sz w:val="28"/>
          <w:szCs w:val="28"/>
        </w:rPr>
      </w:pPr>
    </w:p>
    <w:p w:rsidR="009A32AD" w:rsidRDefault="009A32AD" w:rsidP="009A32AD"/>
    <w:p w:rsidR="009A32AD" w:rsidRDefault="009A32AD" w:rsidP="009A32AD"/>
    <w:p w:rsidR="009A32AD" w:rsidRDefault="009A32AD" w:rsidP="009A32AD">
      <w:r>
        <w:t>Никитина О.В.</w:t>
      </w:r>
    </w:p>
    <w:p w:rsidR="009A32AD" w:rsidRDefault="00A72028" w:rsidP="009A32AD">
      <w:r>
        <w:t>22-10</w:t>
      </w:r>
      <w:r w:rsidR="009A32AD">
        <w:t>5</w:t>
      </w:r>
    </w:p>
    <w:p w:rsidR="003A29A1" w:rsidRPr="00BC18DE" w:rsidRDefault="003A29A1" w:rsidP="00BC18DE">
      <w:pPr>
        <w:ind w:left="4536"/>
        <w:rPr>
          <w:sz w:val="28"/>
          <w:szCs w:val="28"/>
        </w:rPr>
      </w:pPr>
      <w:r w:rsidRPr="00BC18DE">
        <w:rPr>
          <w:sz w:val="28"/>
          <w:szCs w:val="28"/>
        </w:rPr>
        <w:lastRenderedPageBreak/>
        <w:t>Приложение</w:t>
      </w:r>
      <w:r w:rsidR="000E2AFF" w:rsidRPr="00BC18DE">
        <w:rPr>
          <w:sz w:val="28"/>
          <w:szCs w:val="28"/>
        </w:rPr>
        <w:t xml:space="preserve"> № 1</w:t>
      </w:r>
      <w:r w:rsidRPr="00BC18DE">
        <w:rPr>
          <w:sz w:val="28"/>
          <w:szCs w:val="28"/>
        </w:rPr>
        <w:t xml:space="preserve">                                                                         к постановлению администрации                                                Кочковского района</w:t>
      </w:r>
    </w:p>
    <w:p w:rsidR="003A29A1" w:rsidRPr="00BC18DE" w:rsidRDefault="003A29A1" w:rsidP="00BC18DE">
      <w:pPr>
        <w:ind w:left="4536"/>
        <w:rPr>
          <w:sz w:val="28"/>
          <w:szCs w:val="28"/>
        </w:rPr>
      </w:pPr>
      <w:r w:rsidRPr="00BC18DE">
        <w:rPr>
          <w:sz w:val="28"/>
          <w:szCs w:val="28"/>
        </w:rPr>
        <w:t xml:space="preserve">Новосибирской области                 </w:t>
      </w:r>
      <w:r w:rsidR="00BC18DE">
        <w:rPr>
          <w:sz w:val="28"/>
          <w:szCs w:val="28"/>
        </w:rPr>
        <w:t xml:space="preserve">                           от 21</w:t>
      </w:r>
      <w:r w:rsidRPr="00BC18DE">
        <w:rPr>
          <w:sz w:val="28"/>
          <w:szCs w:val="28"/>
        </w:rPr>
        <w:t xml:space="preserve">.10.2020 №  </w:t>
      </w:r>
      <w:r w:rsidR="00BC18DE">
        <w:rPr>
          <w:sz w:val="28"/>
          <w:szCs w:val="28"/>
        </w:rPr>
        <w:t>566</w:t>
      </w:r>
      <w:r w:rsidRPr="00BC18DE">
        <w:rPr>
          <w:sz w:val="28"/>
          <w:szCs w:val="28"/>
        </w:rPr>
        <w:t>-па</w:t>
      </w:r>
    </w:p>
    <w:p w:rsidR="003A29A1" w:rsidRDefault="003A29A1" w:rsidP="00BC18DE">
      <w:pPr>
        <w:shd w:val="clear" w:color="auto" w:fill="FFFFFF"/>
        <w:ind w:firstLine="540"/>
        <w:rPr>
          <w:sz w:val="28"/>
          <w:szCs w:val="28"/>
        </w:rPr>
      </w:pPr>
    </w:p>
    <w:p w:rsidR="003A29A1" w:rsidRDefault="003A29A1" w:rsidP="003A29A1">
      <w:pPr>
        <w:jc w:val="center"/>
        <w:rPr>
          <w:b/>
          <w:sz w:val="28"/>
          <w:szCs w:val="28"/>
        </w:rPr>
      </w:pPr>
      <w:r>
        <w:rPr>
          <w:rStyle w:val="FontStyle22"/>
          <w:szCs w:val="28"/>
        </w:rPr>
        <w:t>С</w:t>
      </w:r>
      <w:r w:rsidRPr="003242BF">
        <w:rPr>
          <w:b/>
          <w:bCs/>
          <w:sz w:val="28"/>
          <w:szCs w:val="28"/>
        </w:rPr>
        <w:t xml:space="preserve">остав  рабочей группы по </w:t>
      </w:r>
      <w:r w:rsidRPr="003242BF">
        <w:rPr>
          <w:b/>
          <w:sz w:val="28"/>
          <w:szCs w:val="28"/>
        </w:rPr>
        <w:t>организации  индивидуальной профилактической работе с несовершеннолетними и семьями, находящимися в социально – опасном положении</w:t>
      </w:r>
    </w:p>
    <w:p w:rsidR="003A29A1" w:rsidRDefault="003A29A1" w:rsidP="003A29A1">
      <w:pPr>
        <w:pStyle w:val="Style14"/>
        <w:widowControl/>
        <w:spacing w:line="240" w:lineRule="auto"/>
        <w:rPr>
          <w:sz w:val="28"/>
          <w:szCs w:val="28"/>
        </w:rPr>
      </w:pPr>
    </w:p>
    <w:tbl>
      <w:tblPr>
        <w:tblW w:w="0" w:type="auto"/>
        <w:tblInd w:w="10" w:type="dxa"/>
        <w:tblLook w:val="00A0"/>
      </w:tblPr>
      <w:tblGrid>
        <w:gridCol w:w="4634"/>
        <w:gridCol w:w="4927"/>
      </w:tblGrid>
      <w:tr w:rsidR="003A29A1" w:rsidTr="00CF0ECF">
        <w:tc>
          <w:tcPr>
            <w:tcW w:w="4634" w:type="dxa"/>
          </w:tcPr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  <w:proofErr w:type="spellStart"/>
            <w:r>
              <w:rPr>
                <w:rStyle w:val="FontStyle19"/>
                <w:sz w:val="28"/>
                <w:szCs w:val="28"/>
              </w:rPr>
              <w:t>Постарнак</w:t>
            </w:r>
            <w:proofErr w:type="spellEnd"/>
            <w:r>
              <w:rPr>
                <w:rStyle w:val="FontStyle19"/>
                <w:sz w:val="28"/>
                <w:szCs w:val="28"/>
              </w:rPr>
              <w:t xml:space="preserve"> Андрей Петрович</w:t>
            </w: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Некрасов Александр Геннадьевич</w:t>
            </w: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Ольга Викторовна</w:t>
            </w: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Pr="00445481" w:rsidRDefault="003A29A1" w:rsidP="00CF0ECF">
            <w:pPr>
              <w:pStyle w:val="Style14"/>
              <w:widowControl/>
              <w:spacing w:line="240" w:lineRule="auto"/>
              <w:jc w:val="left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3A29A1" w:rsidRDefault="003A29A1" w:rsidP="00CF0ECF">
            <w:pPr>
              <w:pStyle w:val="Style14"/>
              <w:widowControl/>
              <w:tabs>
                <w:tab w:val="left" w:pos="4632"/>
              </w:tabs>
              <w:spacing w:line="240" w:lineRule="auto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- заместитель Главы администрации Кочковского района, председатель рабочей группы</w:t>
            </w:r>
          </w:p>
          <w:p w:rsidR="003A29A1" w:rsidRDefault="003A29A1" w:rsidP="00CF0ECF">
            <w:pPr>
              <w:pStyle w:val="Style14"/>
              <w:widowControl/>
              <w:tabs>
                <w:tab w:val="left" w:pos="4632"/>
              </w:tabs>
              <w:spacing w:line="240" w:lineRule="auto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4632"/>
              </w:tabs>
              <w:spacing w:line="240" w:lineRule="auto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- начальник управления образования и молодежной политики администрации района, заместитель председателя рабочей группы</w:t>
            </w:r>
          </w:p>
          <w:p w:rsidR="003A29A1" w:rsidRDefault="003A29A1" w:rsidP="00CF0ECF">
            <w:pPr>
              <w:pStyle w:val="Style14"/>
              <w:widowControl/>
              <w:tabs>
                <w:tab w:val="left" w:pos="4632"/>
              </w:tabs>
              <w:spacing w:line="240" w:lineRule="auto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4632"/>
              </w:tabs>
              <w:spacing w:line="240" w:lineRule="auto"/>
            </w:pPr>
            <w:r>
              <w:rPr>
                <w:rStyle w:val="FontStyle19"/>
                <w:sz w:val="28"/>
                <w:szCs w:val="28"/>
              </w:rPr>
              <w:t xml:space="preserve"> - ведущий специалист по делам несовершеннолетних администрации района  – секретарь  рабочей группы</w:t>
            </w:r>
          </w:p>
        </w:tc>
      </w:tr>
    </w:tbl>
    <w:p w:rsidR="003A29A1" w:rsidRDefault="003A29A1" w:rsidP="003A29A1">
      <w:pPr>
        <w:pStyle w:val="Style14"/>
        <w:widowControl/>
        <w:spacing w:line="240" w:lineRule="auto"/>
        <w:jc w:val="left"/>
        <w:rPr>
          <w:rStyle w:val="FontStyle19"/>
          <w:sz w:val="28"/>
          <w:szCs w:val="28"/>
        </w:rPr>
      </w:pPr>
      <w:r>
        <w:rPr>
          <w:rStyle w:val="FontStyle19"/>
          <w:sz w:val="28"/>
          <w:szCs w:val="28"/>
        </w:rPr>
        <w:t>Члены рабочей группы:</w:t>
      </w:r>
    </w:p>
    <w:p w:rsidR="003A29A1" w:rsidRDefault="003A29A1" w:rsidP="003A29A1">
      <w:pPr>
        <w:pStyle w:val="Style14"/>
        <w:widowControl/>
        <w:spacing w:line="240" w:lineRule="auto"/>
        <w:jc w:val="left"/>
        <w:rPr>
          <w:sz w:val="28"/>
          <w:szCs w:val="28"/>
        </w:rPr>
      </w:pPr>
    </w:p>
    <w:tbl>
      <w:tblPr>
        <w:tblW w:w="0" w:type="auto"/>
        <w:tblInd w:w="-72" w:type="dxa"/>
        <w:tblLook w:val="00A0"/>
      </w:tblPr>
      <w:tblGrid>
        <w:gridCol w:w="4741"/>
        <w:gridCol w:w="4902"/>
      </w:tblGrid>
      <w:tr w:rsidR="003A29A1" w:rsidTr="00CF0ECF">
        <w:tc>
          <w:tcPr>
            <w:tcW w:w="4741" w:type="dxa"/>
          </w:tcPr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Дубровина Татьяна Александровна</w:t>
            </w:r>
          </w:p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Куликова Татьяна Михайловна</w:t>
            </w:r>
          </w:p>
          <w:p w:rsidR="003A29A1" w:rsidRDefault="003A29A1" w:rsidP="00CF0ECF">
            <w:pPr>
              <w:pStyle w:val="Style14"/>
              <w:widowControl/>
              <w:spacing w:line="240" w:lineRule="auto"/>
            </w:pPr>
          </w:p>
          <w:p w:rsidR="003A29A1" w:rsidRDefault="003A29A1" w:rsidP="00CF0ECF">
            <w:pPr>
              <w:rPr>
                <w:rFonts w:ascii="Calibri" w:hAnsi="Calibri"/>
              </w:rPr>
            </w:pPr>
          </w:p>
          <w:p w:rsidR="003A29A1" w:rsidRDefault="003A29A1" w:rsidP="00CF0ECF">
            <w:pPr>
              <w:rPr>
                <w:rFonts w:ascii="Calibri" w:hAnsi="Calibri"/>
              </w:rPr>
            </w:pPr>
          </w:p>
          <w:p w:rsidR="003A29A1" w:rsidRDefault="003A29A1" w:rsidP="00CF0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Панова Марина Геннадьевна </w:t>
            </w:r>
          </w:p>
          <w:p w:rsidR="003A29A1" w:rsidRDefault="003A29A1" w:rsidP="00CF0ECF">
            <w:pPr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  <w:proofErr w:type="spellStart"/>
            <w:r>
              <w:rPr>
                <w:rStyle w:val="FontStyle19"/>
                <w:sz w:val="28"/>
                <w:szCs w:val="28"/>
              </w:rPr>
              <w:t>Форина</w:t>
            </w:r>
            <w:proofErr w:type="spellEnd"/>
            <w:r>
              <w:rPr>
                <w:rStyle w:val="FontStyle19"/>
                <w:sz w:val="28"/>
                <w:szCs w:val="28"/>
              </w:rPr>
              <w:t xml:space="preserve"> Татьяна Викторовна</w:t>
            </w:r>
          </w:p>
          <w:p w:rsidR="003A29A1" w:rsidRDefault="003A29A1" w:rsidP="00CF0ECF">
            <w:pPr>
              <w:pStyle w:val="Style14"/>
              <w:widowControl/>
              <w:spacing w:line="240" w:lineRule="auto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Классман</w:t>
            </w:r>
            <w:proofErr w:type="spellEnd"/>
            <w:r>
              <w:rPr>
                <w:sz w:val="28"/>
                <w:szCs w:val="28"/>
              </w:rPr>
              <w:t xml:space="preserve"> Елена Викторовна     </w:t>
            </w: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0E2AFF" w:rsidRDefault="000E2AFF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D91D81" w:rsidRDefault="00D91D8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Вебер Александр Владимирович  </w:t>
            </w: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Шмидт Олеся Александровна    </w:t>
            </w: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9427EA" w:rsidRDefault="003A29A1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Петрин</w:t>
            </w:r>
            <w:proofErr w:type="spellEnd"/>
            <w:r>
              <w:rPr>
                <w:sz w:val="28"/>
                <w:szCs w:val="28"/>
              </w:rPr>
              <w:t xml:space="preserve"> Юрий Владимирович  </w:t>
            </w:r>
          </w:p>
          <w:p w:rsidR="009427EA" w:rsidRDefault="009427EA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9427EA" w:rsidRDefault="009427EA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9427EA" w:rsidRDefault="009427EA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</w:p>
          <w:p w:rsidR="003A29A1" w:rsidRPr="0062164C" w:rsidRDefault="009427EA" w:rsidP="00CF0ECF">
            <w:pPr>
              <w:pStyle w:val="Style14"/>
              <w:widowControl/>
              <w:tabs>
                <w:tab w:val="left" w:pos="0"/>
              </w:tabs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Евгений Иванович</w:t>
            </w:r>
            <w:r w:rsidR="003A29A1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4902" w:type="dxa"/>
          </w:tcPr>
          <w:p w:rsidR="003A29A1" w:rsidRDefault="003A29A1" w:rsidP="003A29A1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lastRenderedPageBreak/>
              <w:t>специалист по социальной работе МБУ Кочковского района «КЦСОН»</w:t>
            </w: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3A29A1">
            <w:pPr>
              <w:pStyle w:val="Style2"/>
              <w:widowControl/>
              <w:numPr>
                <w:ilvl w:val="0"/>
                <w:numId w:val="13"/>
              </w:numPr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 xml:space="preserve"> специалист отдела опеки и попечительства администрации Кочковского района</w:t>
            </w: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73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 xml:space="preserve">- врач- педиатр ГБУЗ НСО </w:t>
            </w:r>
            <w:proofErr w:type="spellStart"/>
            <w:r>
              <w:rPr>
                <w:rStyle w:val="FontStyle19"/>
                <w:sz w:val="28"/>
                <w:szCs w:val="28"/>
              </w:rPr>
              <w:t>Кочковская</w:t>
            </w:r>
            <w:proofErr w:type="spellEnd"/>
            <w:r>
              <w:rPr>
                <w:rStyle w:val="FontStyle19"/>
                <w:sz w:val="28"/>
                <w:szCs w:val="28"/>
              </w:rPr>
              <w:t xml:space="preserve"> центральная районная больница (по согласованию)</w:t>
            </w: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</w:rPr>
              <w:t xml:space="preserve">- </w:t>
            </w:r>
            <w:r>
              <w:rPr>
                <w:rStyle w:val="FontStyle19"/>
                <w:sz w:val="28"/>
                <w:szCs w:val="28"/>
              </w:rPr>
              <w:t xml:space="preserve"> социальный педагог, психолог ГБПОУ «</w:t>
            </w:r>
            <w:proofErr w:type="spellStart"/>
            <w:r>
              <w:rPr>
                <w:rStyle w:val="FontStyle19"/>
                <w:sz w:val="28"/>
                <w:szCs w:val="28"/>
              </w:rPr>
              <w:t>Кочковский</w:t>
            </w:r>
            <w:proofErr w:type="spellEnd"/>
            <w:r>
              <w:rPr>
                <w:rStyle w:val="FontStyle19"/>
                <w:sz w:val="28"/>
                <w:szCs w:val="28"/>
              </w:rPr>
              <w:t xml:space="preserve">  межрайонный аграрный лицей» (по согласованию).</w:t>
            </w: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- инспектор ГПДН ОУУП и ПДН ОП «</w:t>
            </w:r>
            <w:proofErr w:type="spellStart"/>
            <w:r>
              <w:rPr>
                <w:rStyle w:val="FontStyle19"/>
                <w:sz w:val="28"/>
                <w:szCs w:val="28"/>
              </w:rPr>
              <w:t>Кочковское</w:t>
            </w:r>
            <w:proofErr w:type="spellEnd"/>
            <w:r>
              <w:rPr>
                <w:rStyle w:val="FontStyle19"/>
                <w:sz w:val="28"/>
                <w:szCs w:val="28"/>
              </w:rPr>
              <w:t>» (по согласованию)</w:t>
            </w:r>
          </w:p>
          <w:p w:rsidR="00D91D81" w:rsidRDefault="00D91D8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lastRenderedPageBreak/>
              <w:t>-</w:t>
            </w:r>
            <w:proofErr w:type="gramStart"/>
            <w:r>
              <w:rPr>
                <w:rStyle w:val="FontStyle19"/>
                <w:sz w:val="28"/>
                <w:szCs w:val="28"/>
              </w:rPr>
              <w:t>оперуполномоченный</w:t>
            </w:r>
            <w:proofErr w:type="gramEnd"/>
            <w:r>
              <w:rPr>
                <w:rStyle w:val="FontStyle19"/>
                <w:sz w:val="28"/>
                <w:szCs w:val="28"/>
              </w:rPr>
              <w:t xml:space="preserve"> уголовного розыска ОП «Кочковского» (по согласованию)</w:t>
            </w: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>-методист МБУ ДО «ИМЦ» Кочковского района</w:t>
            </w: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 xml:space="preserve">-главный специалист отдела культуры, спорта администрации Кочковского района </w:t>
            </w:r>
          </w:p>
          <w:p w:rsidR="009427EA" w:rsidRDefault="009427EA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9427EA" w:rsidRDefault="009427EA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  <w:r>
              <w:rPr>
                <w:rStyle w:val="FontStyle19"/>
                <w:sz w:val="28"/>
                <w:szCs w:val="28"/>
              </w:rPr>
              <w:t xml:space="preserve">-старший инспектор </w:t>
            </w:r>
            <w:proofErr w:type="spellStart"/>
            <w:r w:rsidR="00956101">
              <w:rPr>
                <w:rStyle w:val="FontStyle19"/>
                <w:sz w:val="28"/>
                <w:szCs w:val="28"/>
              </w:rPr>
              <w:t>Чулымского</w:t>
            </w:r>
            <w:proofErr w:type="spellEnd"/>
            <w:r w:rsidR="00956101">
              <w:rPr>
                <w:rStyle w:val="FontStyle19"/>
                <w:sz w:val="28"/>
                <w:szCs w:val="28"/>
              </w:rPr>
              <w:t xml:space="preserve"> МФ</w:t>
            </w:r>
            <w:r>
              <w:rPr>
                <w:rStyle w:val="FontStyle19"/>
                <w:sz w:val="28"/>
                <w:szCs w:val="28"/>
              </w:rPr>
              <w:t xml:space="preserve"> ФКУ УИИ ГУФСИН России по Новосибирской области</w:t>
            </w:r>
            <w:r w:rsidR="00956101">
              <w:rPr>
                <w:rStyle w:val="FontStyle19"/>
                <w:sz w:val="28"/>
                <w:szCs w:val="28"/>
              </w:rPr>
              <w:t xml:space="preserve"> «</w:t>
            </w:r>
            <w:proofErr w:type="spellStart"/>
            <w:r w:rsidR="00956101">
              <w:rPr>
                <w:rStyle w:val="FontStyle19"/>
                <w:sz w:val="28"/>
                <w:szCs w:val="28"/>
              </w:rPr>
              <w:t>Кочковский</w:t>
            </w:r>
            <w:proofErr w:type="spellEnd"/>
            <w:r w:rsidR="00956101">
              <w:rPr>
                <w:rStyle w:val="FontStyle19"/>
                <w:sz w:val="28"/>
                <w:szCs w:val="28"/>
              </w:rPr>
              <w:t xml:space="preserve"> район»</w:t>
            </w:r>
            <w:r>
              <w:rPr>
                <w:rStyle w:val="FontStyle19"/>
                <w:sz w:val="28"/>
                <w:szCs w:val="28"/>
              </w:rPr>
              <w:t xml:space="preserve"> (по согласованию)</w:t>
            </w: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  <w:rPr>
                <w:rStyle w:val="FontStyle19"/>
                <w:sz w:val="28"/>
                <w:szCs w:val="28"/>
              </w:rPr>
            </w:pPr>
          </w:p>
          <w:p w:rsidR="003A29A1" w:rsidRDefault="003A29A1" w:rsidP="00CF0ECF">
            <w:pPr>
              <w:pStyle w:val="Style2"/>
              <w:widowControl/>
              <w:tabs>
                <w:tab w:val="left" w:pos="168"/>
              </w:tabs>
              <w:spacing w:line="240" w:lineRule="auto"/>
              <w:jc w:val="both"/>
            </w:pPr>
          </w:p>
        </w:tc>
      </w:tr>
    </w:tbl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0E2AFF" w:rsidRDefault="000E2AFF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3A29A1" w:rsidRDefault="003A29A1" w:rsidP="00C4585F">
      <w:pPr>
        <w:rPr>
          <w:sz w:val="28"/>
          <w:szCs w:val="28"/>
        </w:rPr>
      </w:pPr>
    </w:p>
    <w:p w:rsidR="00C4585F" w:rsidRDefault="00C4585F" w:rsidP="00BC18DE">
      <w:pPr>
        <w:ind w:left="524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Приложение № 2                                                                            к постановлению администрации</w:t>
      </w:r>
    </w:p>
    <w:p w:rsidR="00706449" w:rsidRDefault="00C4585F" w:rsidP="00BC18DE">
      <w:pPr>
        <w:ind w:left="5245"/>
        <w:rPr>
          <w:sz w:val="28"/>
          <w:szCs w:val="28"/>
        </w:rPr>
      </w:pPr>
      <w:r>
        <w:rPr>
          <w:sz w:val="28"/>
          <w:szCs w:val="28"/>
        </w:rPr>
        <w:t>Кочковского района</w:t>
      </w:r>
      <w:r w:rsidR="003A29A1">
        <w:rPr>
          <w:sz w:val="28"/>
          <w:szCs w:val="28"/>
        </w:rPr>
        <w:t xml:space="preserve"> </w:t>
      </w:r>
    </w:p>
    <w:p w:rsidR="00C4585F" w:rsidRDefault="003A29A1" w:rsidP="00BC18DE">
      <w:pPr>
        <w:ind w:left="5245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4585F" w:rsidRDefault="00BC18DE" w:rsidP="00BC18DE">
      <w:pPr>
        <w:ind w:left="5245"/>
        <w:rPr>
          <w:sz w:val="28"/>
          <w:szCs w:val="28"/>
        </w:rPr>
      </w:pPr>
      <w:r>
        <w:rPr>
          <w:sz w:val="28"/>
          <w:szCs w:val="28"/>
        </w:rPr>
        <w:t xml:space="preserve"> от 21</w:t>
      </w:r>
      <w:r w:rsidR="00D91D81">
        <w:rPr>
          <w:sz w:val="28"/>
          <w:szCs w:val="28"/>
        </w:rPr>
        <w:t xml:space="preserve">.10.2020  №  </w:t>
      </w:r>
      <w:r>
        <w:rPr>
          <w:sz w:val="28"/>
          <w:szCs w:val="28"/>
        </w:rPr>
        <w:t>566</w:t>
      </w:r>
      <w:r w:rsidR="00C4585F">
        <w:rPr>
          <w:sz w:val="28"/>
          <w:szCs w:val="28"/>
        </w:rPr>
        <w:t xml:space="preserve"> -па</w:t>
      </w:r>
    </w:p>
    <w:p w:rsidR="00C4585F" w:rsidRDefault="00C4585F" w:rsidP="00C4585F">
      <w:pPr>
        <w:jc w:val="right"/>
      </w:pPr>
    </w:p>
    <w:p w:rsidR="00C4585F" w:rsidRDefault="00C4585F" w:rsidP="00BC18DE">
      <w:pPr>
        <w:jc w:val="center"/>
        <w:rPr>
          <w:b/>
          <w:sz w:val="28"/>
          <w:szCs w:val="28"/>
        </w:rPr>
      </w:pPr>
      <w:r>
        <w:rPr>
          <w:b/>
          <w:color w:val="000000"/>
          <w:kern w:val="36"/>
          <w:sz w:val="28"/>
          <w:szCs w:val="28"/>
        </w:rPr>
        <w:t>Положение</w:t>
      </w:r>
      <w:r>
        <w:rPr>
          <w:b/>
          <w:bCs/>
          <w:sz w:val="28"/>
          <w:szCs w:val="28"/>
        </w:rPr>
        <w:t xml:space="preserve"> по </w:t>
      </w:r>
      <w:r>
        <w:rPr>
          <w:b/>
          <w:sz w:val="28"/>
          <w:szCs w:val="28"/>
        </w:rPr>
        <w:t xml:space="preserve">организации  индивидуальной профилактической работе с несовершеннолетними и семьями, находящимися в социально – опасном </w:t>
      </w:r>
      <w:r w:rsidR="00BC18DE">
        <w:rPr>
          <w:b/>
          <w:sz w:val="28"/>
          <w:szCs w:val="28"/>
        </w:rPr>
        <w:t>положении</w:t>
      </w:r>
    </w:p>
    <w:p w:rsidR="00BC18DE" w:rsidRDefault="00BC18DE" w:rsidP="00BC18DE">
      <w:pPr>
        <w:jc w:val="center"/>
        <w:rPr>
          <w:b/>
          <w:sz w:val="28"/>
          <w:szCs w:val="28"/>
        </w:rPr>
      </w:pPr>
    </w:p>
    <w:p w:rsidR="00C4585F" w:rsidRDefault="00C4585F" w:rsidP="00C4585F">
      <w:pPr>
        <w:jc w:val="center"/>
        <w:rPr>
          <w:b/>
          <w:color w:val="000000"/>
          <w:kern w:val="36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1. Общие положения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Настоящее Положение по организации индивидуальной профилактической работы с несовершеннолетними/семьями, </w:t>
      </w: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>
        <w:rPr>
          <w:color w:val="000000"/>
          <w:sz w:val="28"/>
          <w:szCs w:val="28"/>
        </w:rPr>
        <w:t xml:space="preserve"> в социально-опасном положении (далее – Положение) разработано в соответствии с федеральным, региональным законодательством и нормативно - правовыми актами Новосибирской области.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proofErr w:type="gramStart"/>
      <w:r>
        <w:rPr>
          <w:color w:val="000000"/>
          <w:sz w:val="28"/>
          <w:szCs w:val="28"/>
        </w:rPr>
        <w:t>Положение разработано в целях обеспечения межведомственного взаимодействия и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повышения эффективности работы в сфере профилактики безнадзорности и правонарушений несовершеннолетних и социального сиротства, создания условий для обеспечения реабилитации семей с детьми, в том числе для своевременного выявления на ранних этапах семейного неблагополучия и определяет основные совместные действия органов и учреждений системы профилактики безнадзорности и правонарушений несовершеннолетних </w:t>
      </w:r>
      <w:r>
        <w:rPr>
          <w:color w:val="000000"/>
          <w:kern w:val="36"/>
          <w:sz w:val="28"/>
          <w:szCs w:val="28"/>
        </w:rPr>
        <w:t xml:space="preserve">Кочковского района </w:t>
      </w:r>
      <w:r>
        <w:rPr>
          <w:color w:val="000000"/>
          <w:sz w:val="28"/>
          <w:szCs w:val="28"/>
        </w:rPr>
        <w:t>в организации индивидуальной профилактической</w:t>
      </w:r>
      <w:proofErr w:type="gramEnd"/>
      <w:r>
        <w:rPr>
          <w:color w:val="000000"/>
          <w:sz w:val="28"/>
          <w:szCs w:val="28"/>
        </w:rPr>
        <w:t xml:space="preserve"> работы с несовершеннолетними/семьями, </w:t>
      </w: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>
        <w:rPr>
          <w:color w:val="000000"/>
          <w:sz w:val="28"/>
          <w:szCs w:val="28"/>
        </w:rPr>
        <w:t xml:space="preserve"> в социально-опасном положении. В систему профилактики безнадзорности и правонарушений несовершеннолетних входят органы и учреждения системы профилактики безнадзорности и правонарушений несовершеннолетних </w:t>
      </w:r>
      <w:r>
        <w:rPr>
          <w:color w:val="000000"/>
          <w:kern w:val="36"/>
          <w:sz w:val="28"/>
          <w:szCs w:val="28"/>
        </w:rPr>
        <w:t>Новосибирской области</w:t>
      </w:r>
      <w:r>
        <w:rPr>
          <w:b/>
          <w:color w:val="000000"/>
          <w:kern w:val="36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соответствии со статьей 4 Федерального Закона от 24.06.1999 г. № 120 «Об основах системы профилактики безнадзорности и правонарушений несовершеннолетних».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proofErr w:type="gramStart"/>
      <w:r>
        <w:rPr>
          <w:color w:val="000000"/>
          <w:sz w:val="28"/>
          <w:szCs w:val="28"/>
        </w:rPr>
        <w:t>Положение определяет порядок ведения индивидуальной профилактической работы с несовершеннолетними/семьями, находящихся в социально-опасном положении, порядок назначения, обязанности и права специалиста органа или учреждения системы профилактики безнадзорности и правонарушений несовершеннолетних, ответственного за реабилитацию семьи или несовершеннолетнего, находящегося в социально-опасном положении (далее - куратор случая) и межведомственной группы специалистов, реализующих индивидуальную программу реабилитации (далее - ИПР) семьи (несовершеннолетнего), признанной постановлением комиссии по делам несовершеннолетних</w:t>
      </w:r>
      <w:proofErr w:type="gramEnd"/>
      <w:r>
        <w:rPr>
          <w:color w:val="000000"/>
          <w:sz w:val="28"/>
          <w:szCs w:val="28"/>
        </w:rPr>
        <w:t xml:space="preserve"> и защите их прав (далее - </w:t>
      </w:r>
      <w:proofErr w:type="spellStart"/>
      <w:r>
        <w:rPr>
          <w:color w:val="000000"/>
          <w:sz w:val="28"/>
          <w:szCs w:val="28"/>
        </w:rPr>
        <w:t>КДНиЗП</w:t>
      </w:r>
      <w:proofErr w:type="spellEnd"/>
      <w:r>
        <w:rPr>
          <w:color w:val="000000"/>
          <w:sz w:val="28"/>
          <w:szCs w:val="28"/>
        </w:rPr>
        <w:t>), находящейся в социально опасном положении (далее - СОП)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Правовым основанием для начала и прекращения индивидуальной профилактической работы с несовершеннолетними/семьями, находящихся в </w:t>
      </w:r>
      <w:r>
        <w:rPr>
          <w:color w:val="000000"/>
          <w:sz w:val="28"/>
          <w:szCs w:val="28"/>
        </w:rPr>
        <w:lastRenderedPageBreak/>
        <w:t>СОП, и внесения несовершеннолетних/семей является постановление КДН и ЗП.</w:t>
      </w:r>
    </w:p>
    <w:p w:rsidR="00C4585F" w:rsidRDefault="00C4585F" w:rsidP="00C4585F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C4585F" w:rsidRDefault="00C4585F" w:rsidP="00C4585F">
      <w:pPr>
        <w:ind w:firstLine="709"/>
        <w:jc w:val="center"/>
        <w:rPr>
          <w:color w:val="000000"/>
          <w:sz w:val="28"/>
          <w:szCs w:val="28"/>
          <w:u w:val="single"/>
        </w:rPr>
      </w:pPr>
    </w:p>
    <w:p w:rsidR="00C4585F" w:rsidRDefault="00C4585F" w:rsidP="00C4585F">
      <w:pPr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2. Координатор реализации ИПР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</w:rPr>
        <w:t>-</w:t>
      </w:r>
      <w:r>
        <w:rPr>
          <w:color w:val="000000"/>
          <w:sz w:val="28"/>
          <w:szCs w:val="28"/>
        </w:rPr>
        <w:t>2.1.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Координатором реализации ИПР семьи (несовершеннолетнего) является </w:t>
      </w:r>
      <w:proofErr w:type="spellStart"/>
      <w:r>
        <w:rPr>
          <w:color w:val="000000"/>
          <w:sz w:val="28"/>
          <w:szCs w:val="28"/>
        </w:rPr>
        <w:t>КДНиЗП</w:t>
      </w:r>
      <w:proofErr w:type="spellEnd"/>
      <w:r>
        <w:rPr>
          <w:color w:val="000000"/>
          <w:sz w:val="28"/>
          <w:szCs w:val="28"/>
        </w:rPr>
        <w:t>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Координатор: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2.2.1. Организует составление ИПР с учетом предложений и ресурсов рабочей группы и назначает куратора. 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2.2.2. Утверждает разработанную межведомственную ИПР, направляет копию ИПР заинтересованным ведомствам для реализации запланированных мероприятий</w:t>
      </w:r>
      <w:proofErr w:type="gramStart"/>
      <w:r>
        <w:rPr>
          <w:color w:val="000000"/>
          <w:sz w:val="28"/>
          <w:szCs w:val="28"/>
        </w:rPr>
        <w:t>..</w:t>
      </w:r>
      <w:proofErr w:type="gramEnd"/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2.2.3</w:t>
      </w:r>
      <w:proofErr w:type="gramStart"/>
      <w:r>
        <w:rPr>
          <w:color w:val="000000"/>
          <w:sz w:val="28"/>
          <w:szCs w:val="28"/>
        </w:rPr>
        <w:t xml:space="preserve"> О</w:t>
      </w:r>
      <w:proofErr w:type="gramEnd"/>
      <w:r>
        <w:rPr>
          <w:color w:val="000000"/>
          <w:sz w:val="28"/>
          <w:szCs w:val="28"/>
        </w:rPr>
        <w:t>рганизует выполнение мероприятий программы, координирует деятельность рабочей группы по реализации ИПР.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2.2.4</w:t>
      </w:r>
      <w:proofErr w:type="gramStart"/>
      <w:r>
        <w:rPr>
          <w:color w:val="000000"/>
          <w:sz w:val="28"/>
          <w:szCs w:val="28"/>
        </w:rPr>
        <w:t xml:space="preserve"> С</w:t>
      </w:r>
      <w:proofErr w:type="gramEnd"/>
      <w:r>
        <w:rPr>
          <w:color w:val="000000"/>
          <w:sz w:val="28"/>
          <w:szCs w:val="28"/>
        </w:rPr>
        <w:t>обирает, обобщает, анализирует информацию о выполнении мероприятий ИПР, вносит корректировку принимаемых реабилитационных мер, анализирует динамику случая, при необходимости вносит предложения о корректировке ИПР на заседаниях рабочей группы.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2.2.5</w:t>
      </w:r>
      <w:proofErr w:type="gramStart"/>
      <w:r>
        <w:rPr>
          <w:color w:val="000000"/>
          <w:sz w:val="28"/>
          <w:szCs w:val="28"/>
        </w:rPr>
        <w:t xml:space="preserve"> Е</w:t>
      </w:r>
      <w:proofErr w:type="gramEnd"/>
      <w:r>
        <w:rPr>
          <w:color w:val="000000"/>
          <w:sz w:val="28"/>
          <w:szCs w:val="28"/>
        </w:rPr>
        <w:t>жеквартально утверждает, предоставленный куратором аналитический материал об исполнении ИПР с выводами и предложениями.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</w:p>
    <w:p w:rsidR="00C4585F" w:rsidRDefault="00C4585F" w:rsidP="00C4585F">
      <w:pPr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3. Межведомственная рабочая группа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3.1. Межведомственная рабочая группа специалистов, реализующих ИПР (далее – рабочая группа) утверждается  постановлением администрации, состоит из представителей учреждений (органов) системы субъектов профилактики безнадзорности и правонарушений несовершеннолетних, исходя из индивидуальных особенностей и проблем несовершеннолетних и их семей. 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Целью рабочей группы является определение первоначального и динамического статуса несовершеннолетнего/семьи, разработка и реализация ИПР, анализ реализации ИПР.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Основными задачами рабочей группы являются: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диагностика индивидуальных особенностей, проблем и ресурсов (внутренних и внешних) несовершеннолетнего/семьи;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объединение и систематизация информации о несовершеннолетнем/семье, которой владеют специалисты субъектов системы профилактики на момент постановки на учет;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статуса ребенка и его семьи, их проблемных зон, ресурсов, интересов, возможностей;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разработка индивидуального маршрута психолого-педагогического, правового и социально-экономического сопровождения несовершеннолетнего/семьи, способствующего выходу из СОП;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выбор содержания и форм, определение сроков и лиц, ответственных за реализацию мероприятий ИПР;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распределение обязанностей в соответствии с компетенцией субъектов системы профилактики безнадзорности и правонарушений несовершеннолетних по участию в реализации ИПР несовершеннолетнего/семьи;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своевременной реализации конкретных мероприятий ИПР;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планируемого результата, способа оценки, фактического результата реализации ИПР;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анализа </w:t>
      </w:r>
      <w:proofErr w:type="gramStart"/>
      <w:r>
        <w:rPr>
          <w:color w:val="000000"/>
          <w:sz w:val="28"/>
          <w:szCs w:val="28"/>
        </w:rPr>
        <w:t>реализуемой</w:t>
      </w:r>
      <w:proofErr w:type="gramEnd"/>
      <w:r>
        <w:rPr>
          <w:color w:val="000000"/>
          <w:sz w:val="28"/>
          <w:szCs w:val="28"/>
        </w:rPr>
        <w:t xml:space="preserve"> ИПР;</w:t>
      </w:r>
    </w:p>
    <w:p w:rsidR="00C4585F" w:rsidRDefault="00C4585F" w:rsidP="00C4585F">
      <w:pPr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содействие несовершеннолетнему/семье в реализации, защите и восстановлении прав и законных интересов.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Организация работы рабочей группы.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3.4.1. Заседания рабочей группы проходят не реже одного раза в месяц (в исключительных случаях, по разрешению проблемы, требующей срочного коллегиального решения, экстренно).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3.4.2. Итогом заседания группы является:</w:t>
      </w:r>
    </w:p>
    <w:p w:rsidR="00C4585F" w:rsidRDefault="00C4585F" w:rsidP="00C4585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первоочередных мероприятий работы по защите прав несовершеннолетнего/семьи;</w:t>
      </w:r>
    </w:p>
    <w:p w:rsidR="00C4585F" w:rsidRDefault="00C4585F" w:rsidP="00C4585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ИПР;</w:t>
      </w:r>
    </w:p>
    <w:p w:rsidR="00C4585F" w:rsidRDefault="00C4585F" w:rsidP="00C4585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анализ реализации мероприятий ИПР;</w:t>
      </w:r>
    </w:p>
    <w:p w:rsidR="00C4585F" w:rsidRDefault="00C4585F" w:rsidP="00C4585F">
      <w:pPr>
        <w:numPr>
          <w:ilvl w:val="0"/>
          <w:numId w:val="2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предложения в корректировку ИПР,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3.4.3. Итоги заседаний рабочей группы оформляются в аналитический отчет по реализации ИПР и направляются в КДН и ЗП ежеквартально.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3.4.4. В заседании рабочей группы может принимать участие несовершеннолетний и (или) родитель, законный представитель несовершеннолетнего.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3.4.5. В случаях необходимости заседания рабочей группы </w:t>
      </w:r>
      <w:proofErr w:type="gramStart"/>
      <w:r>
        <w:rPr>
          <w:color w:val="000000"/>
          <w:sz w:val="28"/>
          <w:szCs w:val="28"/>
        </w:rPr>
        <w:t>могут</w:t>
      </w:r>
      <w:proofErr w:type="gramEnd"/>
      <w:r>
        <w:rPr>
          <w:color w:val="000000"/>
          <w:sz w:val="28"/>
          <w:szCs w:val="28"/>
        </w:rPr>
        <w:t xml:space="preserve"> проводятся по месту жительства семьи/несовершеннолетнего.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3.5. Члены рабочей группы несут ответственность </w:t>
      </w:r>
      <w:proofErr w:type="gramStart"/>
      <w:r>
        <w:rPr>
          <w:color w:val="000000"/>
          <w:sz w:val="28"/>
          <w:szCs w:val="28"/>
        </w:rPr>
        <w:t>за</w:t>
      </w:r>
      <w:proofErr w:type="gramEnd"/>
      <w:r>
        <w:rPr>
          <w:color w:val="000000"/>
          <w:sz w:val="28"/>
          <w:szCs w:val="28"/>
        </w:rPr>
        <w:t>:</w:t>
      </w:r>
    </w:p>
    <w:p w:rsidR="00C4585F" w:rsidRDefault="00C4585F" w:rsidP="00C4585F">
      <w:pPr>
        <w:pStyle w:val="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соблюдение конфиденциальности сведений, полученных в ходе работы с несовершеннолетними/семьями;</w:t>
      </w:r>
    </w:p>
    <w:p w:rsidR="00C4585F" w:rsidRDefault="00C4585F" w:rsidP="00C4585F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соблюдение принципов индивидуального подхода при разработке и реализации ИПР с привлечением максимально необходимого комплекса </w:t>
      </w:r>
      <w:proofErr w:type="gramStart"/>
      <w:r>
        <w:rPr>
          <w:color w:val="000000"/>
          <w:sz w:val="28"/>
          <w:szCs w:val="28"/>
        </w:rPr>
        <w:t>ресурсов субъектов системы профилактики безнадзорности</w:t>
      </w:r>
      <w:proofErr w:type="gramEnd"/>
      <w:r>
        <w:rPr>
          <w:color w:val="000000"/>
          <w:sz w:val="28"/>
          <w:szCs w:val="28"/>
        </w:rPr>
        <w:t xml:space="preserve"> и правонарушений несовершеннолетних; </w:t>
      </w:r>
    </w:p>
    <w:p w:rsidR="00C4585F" w:rsidRDefault="00C4585F" w:rsidP="00C4585F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согласованность </w:t>
      </w:r>
      <w:proofErr w:type="gramStart"/>
      <w:r>
        <w:rPr>
          <w:color w:val="000000"/>
          <w:sz w:val="28"/>
          <w:szCs w:val="28"/>
        </w:rPr>
        <w:t>действий субъектов системы профилактики безнадзорности</w:t>
      </w:r>
      <w:proofErr w:type="gramEnd"/>
      <w:r>
        <w:rPr>
          <w:color w:val="000000"/>
          <w:sz w:val="28"/>
          <w:szCs w:val="28"/>
        </w:rPr>
        <w:t xml:space="preserve"> и правонарушений несовершеннолетних при реализации ИПР;</w:t>
      </w:r>
    </w:p>
    <w:p w:rsidR="00C4585F" w:rsidRDefault="00C4585F" w:rsidP="00C4585F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разработку и реализацию в полном объеме и в установленные сроки мероприятий ИПР;</w:t>
      </w:r>
    </w:p>
    <w:p w:rsidR="00C4585F" w:rsidRDefault="00C4585F" w:rsidP="00C4585F">
      <w:pPr>
        <w:numPr>
          <w:ilvl w:val="0"/>
          <w:numId w:val="4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соответствие </w:t>
      </w:r>
      <w:proofErr w:type="gramStart"/>
      <w:r>
        <w:rPr>
          <w:color w:val="000000"/>
          <w:sz w:val="28"/>
          <w:szCs w:val="28"/>
        </w:rPr>
        <w:t>разработанной</w:t>
      </w:r>
      <w:proofErr w:type="gramEnd"/>
      <w:r>
        <w:rPr>
          <w:color w:val="000000"/>
          <w:sz w:val="28"/>
          <w:szCs w:val="28"/>
        </w:rPr>
        <w:t xml:space="preserve"> ИПР действующему законодательству.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Члены рабочей группы имеют право:</w:t>
      </w:r>
    </w:p>
    <w:p w:rsidR="00C4585F" w:rsidRDefault="00C4585F" w:rsidP="00C4585F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предложения, дополнения, изменения в ИПР;</w:t>
      </w:r>
    </w:p>
    <w:p w:rsidR="00C4585F" w:rsidRDefault="00C4585F" w:rsidP="00C4585F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инициировать снятие несовершеннолетнего/семьи с учета, перевод на профилактический учет;</w:t>
      </w:r>
    </w:p>
    <w:p w:rsidR="00C4585F" w:rsidRDefault="00C4585F" w:rsidP="00C4585F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по изменению состава рабочей группы;</w:t>
      </w:r>
    </w:p>
    <w:p w:rsidR="00C4585F" w:rsidRDefault="00C4585F" w:rsidP="00C4585F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по замене куратора;</w:t>
      </w:r>
    </w:p>
    <w:p w:rsidR="00C4585F" w:rsidRDefault="00C4585F" w:rsidP="00C4585F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готовить рабочие материалы и предложения по совершенствования деятельности рабочей группы.</w:t>
      </w:r>
    </w:p>
    <w:p w:rsidR="00C4585F" w:rsidRDefault="00C4585F" w:rsidP="00C4585F">
      <w:pPr>
        <w:jc w:val="both"/>
        <w:rPr>
          <w:color w:val="000000"/>
          <w:sz w:val="28"/>
          <w:szCs w:val="28"/>
        </w:rPr>
      </w:pPr>
    </w:p>
    <w:p w:rsidR="00C4585F" w:rsidRDefault="00C4585F" w:rsidP="00C4585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4. Куратор случая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</w:rPr>
        <w:t>-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Куратор случая (далее – куратор) – орган или учреждение системы профилактики безнадзорности и правонарушений несовершеннолетних, ответственный за реализацию ИПР и обеспечивающий взаимодействие несовершеннолетнего /семьи с различными субъектами системы профилактики.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Куратор закрепляется за несовершеннолетним/семьей постановлением КДН и ЗП при постановке его на учет, как находящегося в СОП, на весь период индивидуально-профилактической работы из числа руководителей органов и учреждений системы профилактики безнадзорности и правонарушений несовершеннолетних, исходя из специфики проблемы несовершеннолетнего/семьи.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Куратор случая осуществляет деятельность с несовершеннолетними и их семьями, находящимися в СОП, в рамках основной деятельности, предусмотренной должностной инструкцией, в части осуществления индивидуальной профилактической работы.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В своей деятельности куратор межведомственной группы специалистов руководствуется Конвенцией ООН о правах ребенка, Федеральным законом от 24.06.1999 № 120-ФЗ «Об основах системы профилактики безнадзорности и правонарушений несовершеннолетних»; Федеральным законом от 24.07.1998 № 124-ФЗ «Об основных гарантиях прав ребенка в РФ», иными нормативными правовыми актами. 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Куратор случая должен знать основы социальной политики, общей и социальной педагогики, социальной, возрастной и детской психологии</w:t>
      </w:r>
      <w:r>
        <w:rPr>
          <w:b/>
          <w:bCs/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 xml:space="preserve"> должен обладать знаниями, умениями, навыками и опытом, необходимыми для организации межведомственного взаимодействия при комплексном осуществлении деятельности по ведению случая.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 Куратор взаимодействует со специалистами всех органов и учреждений системы профилактики безнадзорности и правонарушений несовершеннолетних и социальным окружением несовершеннолетнего/семьи.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4.7. Замена куратора может осуществляться в следующих случаях:</w:t>
      </w:r>
    </w:p>
    <w:p w:rsidR="00C4585F" w:rsidRDefault="00C4585F" w:rsidP="00C4585F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ходатайству координатора, если куратор не пользуется авторитетом, слабо организует свою работу;</w:t>
      </w:r>
    </w:p>
    <w:p w:rsidR="00C4585F" w:rsidRDefault="00C4585F" w:rsidP="00C4585F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ходатайству самого куратора в случае обоснования своего ходатайства;</w:t>
      </w:r>
    </w:p>
    <w:p w:rsidR="00C4585F" w:rsidRDefault="00C4585F" w:rsidP="00C4585F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просьбе несовершеннолетнего и (или) его семьи;</w:t>
      </w:r>
    </w:p>
    <w:p w:rsidR="00C4585F" w:rsidRDefault="00C4585F" w:rsidP="00C4585F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 изменении специфики проблем подопечных.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4.8. Куратор осуществляет следующую деятельность: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знакомит семью и несовершеннолетнего с постановлением КДН и ЗП о постановке на учет, как </w:t>
      </w:r>
      <w:proofErr w:type="gramStart"/>
      <w:r>
        <w:rPr>
          <w:color w:val="000000"/>
          <w:sz w:val="28"/>
          <w:szCs w:val="28"/>
        </w:rPr>
        <w:t>находящихся</w:t>
      </w:r>
      <w:proofErr w:type="gramEnd"/>
      <w:r>
        <w:rPr>
          <w:color w:val="000000"/>
          <w:sz w:val="28"/>
          <w:szCs w:val="28"/>
        </w:rPr>
        <w:t xml:space="preserve"> в СОП, с составом рабочей группы и содержанием ИПР;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конструктивное взаимодействие с семьей, направляет усилия на создание благоприятного климата во внутрисемейных отношениях;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патронаж семьи: посещает по месту жительства не реже одного раза в месяц (если ситуация не требует чаще), проводит профилактические беседы, дает рекомендации по разрешению трудной жизненной ситуации;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комплексную помощь семье и несовершеннолетнему </w:t>
      </w:r>
      <w:r>
        <w:rPr>
          <w:color w:val="000000"/>
          <w:sz w:val="28"/>
          <w:szCs w:val="28"/>
        </w:rPr>
        <w:br/>
        <w:t>в соответствии с программой ИПР;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постоянный мониторинг ситуации в семье;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способствует занятости несовершеннолетнего;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содействует выявлению, диагностике и развитию ресурсов несовершеннолетнего/семьи, которые могут способствовать разрешению трудной жизненной ситуации.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своевременно извещает рабочую группу и КДН и ЗП о ситуациях, требующих немедленного вмешательства со стороны органов и учреждений системы профилактики.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формирует промежуточный анализ о реализации этапов реабилитации согласно ИПР и направляет его в КДН и ЗП; </w:t>
      </w:r>
    </w:p>
    <w:p w:rsidR="00C4585F" w:rsidRDefault="00C4585F" w:rsidP="00C4585F">
      <w:pPr>
        <w:numPr>
          <w:ilvl w:val="0"/>
          <w:numId w:val="7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направляет предложения в проекты ИПР и информацию о реализации мероприятий ИПР семей (несовершеннолетних), кураторами случая которых назначены другие члены рабочей группы специалистов в соответствии с установленными сроками.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4.9. Куратор осуществляет сбор информации о:</w:t>
      </w:r>
    </w:p>
    <w:p w:rsidR="00C4585F" w:rsidRDefault="00C4585F" w:rsidP="00C4585F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выполнении</w:t>
      </w:r>
      <w:proofErr w:type="gramEnd"/>
      <w:r>
        <w:rPr>
          <w:color w:val="000000"/>
          <w:sz w:val="28"/>
          <w:szCs w:val="28"/>
        </w:rPr>
        <w:t xml:space="preserve"> обязательств семьей;</w:t>
      </w:r>
    </w:p>
    <w:p w:rsidR="00C4585F" w:rsidRDefault="00C4585F" w:rsidP="00C4585F">
      <w:pPr>
        <w:numPr>
          <w:ilvl w:val="0"/>
          <w:numId w:val="8"/>
        </w:numPr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выполнении</w:t>
      </w:r>
      <w:proofErr w:type="gramEnd"/>
      <w:r>
        <w:rPr>
          <w:color w:val="000000"/>
          <w:sz w:val="28"/>
          <w:szCs w:val="28"/>
        </w:rPr>
        <w:t xml:space="preserve"> специалистами рабочей группы мероприятий ИПР.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4.10. Принципы работы куратора случая: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профессиональная компетентность;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соблюдение прав и законных интересов детей;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безоценочное</w:t>
      </w:r>
      <w:proofErr w:type="spellEnd"/>
      <w:r>
        <w:rPr>
          <w:color w:val="000000"/>
          <w:sz w:val="28"/>
          <w:szCs w:val="28"/>
        </w:rPr>
        <w:t xml:space="preserve"> отношение к членам семьи и к семье в целом;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приоритет интересов клиента и добровольность получения услуг;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разделение ответственности между всеми членами межведомственной группы;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конфиденциальность информации о клиенте;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и преемственность в соблюдении этапов оказания помощи;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полноценное использование общественных ресурсов и минимизация затрат;</w:t>
      </w:r>
    </w:p>
    <w:p w:rsidR="00C4585F" w:rsidRDefault="00C4585F" w:rsidP="00C4585F">
      <w:pPr>
        <w:numPr>
          <w:ilvl w:val="0"/>
          <w:numId w:val="9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постоянная оценка качества эффективности междисциплинарной и межведомственной помощи.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4.11. Куратор случая имеет право в пределах своей компетенции:</w:t>
      </w:r>
    </w:p>
    <w:p w:rsidR="00C4585F" w:rsidRDefault="00C4585F" w:rsidP="00C4585F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работе рабочей группы специалистов, вносить предложения, направленные на дальнейшее повышение качества реализации мероприятий ИПР семьи (несовершеннолетнего), закреплённой за ним, и семей несовершеннолетних, закрепленных за другими кураторами случая.</w:t>
      </w:r>
    </w:p>
    <w:p w:rsidR="00C4585F" w:rsidRDefault="00C4585F" w:rsidP="00C4585F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устанавливать при необходимости контакт с любым представителем учреждений и ведомств системы профилактики безнадзорности и правонарушений несовершеннолетних с целью защиты интересов и прав несовершеннолетнего.</w:t>
      </w:r>
    </w:p>
    <w:p w:rsidR="00C4585F" w:rsidRDefault="00C4585F" w:rsidP="00C4585F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принимать участие во всех мероприятиях, проводимых в рамках ИПР несовершеннолетнего и семьи.</w:t>
      </w:r>
    </w:p>
    <w:p w:rsidR="00C4585F" w:rsidRDefault="00C4585F" w:rsidP="00C4585F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обеспечивать соблюдение норм и требований профессиональной этики, выполнение принятых планов, программ, мероприятий от специалистов, задействованных в реализации ИПР.</w:t>
      </w:r>
    </w:p>
    <w:p w:rsidR="00C4585F" w:rsidRDefault="00C4585F" w:rsidP="00C4585F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повышать свою квалификацию.</w:t>
      </w:r>
    </w:p>
    <w:p w:rsidR="00C4585F" w:rsidRDefault="00C4585F" w:rsidP="00C4585F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обеспечение надлежащих организационно-технических условий, необходимых для исполнения обязанностей.</w:t>
      </w:r>
    </w:p>
    <w:p w:rsidR="00C4585F" w:rsidRDefault="00C4585F" w:rsidP="00C4585F">
      <w:pPr>
        <w:numPr>
          <w:ilvl w:val="0"/>
          <w:numId w:val="10"/>
        </w:numPr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ознакомление с настоящим Положением и иными документами, определяющими его права и обязанности, критериями оценки эффективного исполнения обязанностей, показателями результативности деятельности.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4.12. Куратор случая несет ответственность за неисполнение и (или) ненадлежащее исполнение его обязанностей, предусмотренных настоящим положением, в соответствии с действующим законодательством.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</w:p>
    <w:p w:rsidR="00C4585F" w:rsidRDefault="00C4585F" w:rsidP="00C4585F">
      <w:pPr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5. Организация индивидуальной профилактической работы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</w:rPr>
        <w:t>-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При  выявлении факта неблагополучия  несовершеннолетнего/семьи органы и учреждения системы профилактики безнадзорности и правонарушений несовершеннолетних   незамедлительно информирует в письменной форме  КДН и ЗП.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5.2. КДН и ЗП поручает в течение 3-х дней, </w:t>
      </w:r>
      <w:proofErr w:type="gramStart"/>
      <w:r>
        <w:rPr>
          <w:color w:val="000000"/>
          <w:sz w:val="28"/>
          <w:szCs w:val="28"/>
        </w:rPr>
        <w:t>с даты поступления</w:t>
      </w:r>
      <w:proofErr w:type="gramEnd"/>
      <w:r>
        <w:rPr>
          <w:color w:val="000000"/>
          <w:sz w:val="28"/>
          <w:szCs w:val="28"/>
        </w:rPr>
        <w:t xml:space="preserve"> информации, в обязательном порядке провести первичное обследование условий жизни несовершеннолетнего/семьи и предоставить  всю имеющуюся информацию о несовершеннолетнем/семье.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Полученная информация о несовершеннолетнем/семье обсуждается на очередном заседании КДН и ЗП. Если собранные сведения указывают на то, что несовершеннолетний/семья относятся к категории, находящейся в СОП, принимается постановление КДН и ЗП «О выявлении и постановке на учет, проведении индивидуальной профилактической работы с несовершеннолетним/семьёй, находящимися в СОП» и определяется куратор случая.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5.4. Копии постановления (в письменном виде) направляются в органы и учреждения системы профилактики безнадзорности и правонарушений </w:t>
      </w:r>
      <w:r>
        <w:rPr>
          <w:color w:val="000000"/>
          <w:sz w:val="28"/>
          <w:szCs w:val="28"/>
        </w:rPr>
        <w:lastRenderedPageBreak/>
        <w:t>несовершеннолетних в течение 3-х рабочих дней с момента принятия постановления.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 Специалисты рабочей группы в течение 5 рабочих дней после постановки несовершеннолетнего и его семьи на учет, как находящихся в СОП, направляют куратору  предложения по формированию ИПР (первичная диагностика, мероприятия первого этапа реабилитации, включая задачи и ожидаемые результаты работы с семьей).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5.6. Куратор разрабатывает проект ИПР и не позднее 15 дней  со дня поступления постановления комиссии направляет его на утверждение в </w:t>
      </w:r>
      <w:proofErr w:type="spellStart"/>
      <w:r>
        <w:rPr>
          <w:color w:val="000000"/>
          <w:sz w:val="28"/>
          <w:szCs w:val="28"/>
        </w:rPr>
        <w:t>КДНиЗП</w:t>
      </w:r>
      <w:proofErr w:type="spellEnd"/>
      <w:r>
        <w:rPr>
          <w:color w:val="000000"/>
          <w:sz w:val="28"/>
          <w:szCs w:val="28"/>
        </w:rPr>
        <w:t xml:space="preserve">. 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5.7. ИПР составляется не менее чем на 6 месяцев. Сроки реализации ИПР могут корректироваться и </w:t>
      </w:r>
      <w:proofErr w:type="gramStart"/>
      <w:r>
        <w:rPr>
          <w:color w:val="000000"/>
          <w:sz w:val="28"/>
          <w:szCs w:val="28"/>
        </w:rPr>
        <w:t>уточняться</w:t>
      </w:r>
      <w:proofErr w:type="gramEnd"/>
      <w:r>
        <w:rPr>
          <w:color w:val="000000"/>
          <w:sz w:val="28"/>
          <w:szCs w:val="28"/>
        </w:rPr>
        <w:t xml:space="preserve"> в том числе продлеваться на срок более 6 месяцев.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5.8. После утверждения постановлением </w:t>
      </w:r>
      <w:proofErr w:type="spellStart"/>
      <w:r>
        <w:rPr>
          <w:color w:val="000000"/>
          <w:sz w:val="28"/>
          <w:szCs w:val="28"/>
        </w:rPr>
        <w:t>КДНиЗП</w:t>
      </w:r>
      <w:proofErr w:type="spellEnd"/>
      <w:r>
        <w:rPr>
          <w:color w:val="000000"/>
          <w:sz w:val="28"/>
          <w:szCs w:val="28"/>
        </w:rPr>
        <w:t xml:space="preserve"> копия ИПР направляется всем членам рабочей группы и заинтересованным ведомствам.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</w:p>
    <w:p w:rsidR="00C4585F" w:rsidRDefault="00C4585F" w:rsidP="00C4585F">
      <w:pPr>
        <w:ind w:firstLine="709"/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6. Подведение итогов реализации мероприятий ИПР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FFFFFF"/>
          <w:sz w:val="28"/>
          <w:szCs w:val="28"/>
        </w:rPr>
        <w:t>-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6.1. В сроки, указанные в ИПР, ответственные за исполнение мероприятий ИПР направляют куратору информацию об исполнении мероприятий ИПР и предложения по их корректировки (при необходимости).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Итоги реализации мероприятий ИПР подводятся ежеквартально (если ситуация в семье не требует чаще) на заседании рабочей группы.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6.3. Куратор готовит общий отчет реализации ИПР и направляет в КДН и ЗП.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6.4. По итогам анализа результатов реализации ИПР несовершеннолетнего/семьи, находящегося в СОП, на заседании КДН и ЗП выносится одно из решений:</w:t>
      </w:r>
    </w:p>
    <w:p w:rsidR="00C4585F" w:rsidRDefault="00C4585F" w:rsidP="00C4585F">
      <w:pPr>
        <w:pStyle w:val="1"/>
        <w:numPr>
          <w:ilvl w:val="0"/>
          <w:numId w:val="11"/>
        </w:numPr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снять несовершеннолетнего/семью с учета в едином краевом банке данных семей, находящихся в СОП;</w:t>
      </w:r>
    </w:p>
    <w:p w:rsidR="00C4585F" w:rsidRDefault="00C4585F" w:rsidP="00C4585F">
      <w:pPr>
        <w:numPr>
          <w:ilvl w:val="0"/>
          <w:numId w:val="11"/>
        </w:numPr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снять несовершеннолетнего/семью с учета в едином краевом банке данных семей, находящихся в СОП, и передать на патронаж одного из субъектов системы профилактики безнадзорности и правонарушений несовершеннолетних;</w:t>
      </w:r>
    </w:p>
    <w:p w:rsidR="00C4585F" w:rsidRDefault="00C4585F" w:rsidP="00C4585F">
      <w:pPr>
        <w:numPr>
          <w:ilvl w:val="0"/>
          <w:numId w:val="11"/>
        </w:numPr>
        <w:ind w:left="0" w:firstLine="851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оставить несовершеннолетнего/семью на учете (с продолжением работы с семьей) и продолжать реализацию ИПР (при необходимости с внесением корректировки).</w:t>
      </w:r>
    </w:p>
    <w:p w:rsidR="00C4585F" w:rsidRDefault="00C4585F" w:rsidP="00C4585F">
      <w:pPr>
        <w:ind w:firstLine="709"/>
        <w:jc w:val="both"/>
        <w:rPr>
          <w:color w:val="000000"/>
          <w:sz w:val="28"/>
          <w:szCs w:val="28"/>
        </w:rPr>
      </w:pPr>
    </w:p>
    <w:p w:rsidR="00C4585F" w:rsidRDefault="00C4585F" w:rsidP="00C4585F">
      <w:pPr>
        <w:ind w:firstLine="709"/>
        <w:jc w:val="both"/>
        <w:rPr>
          <w:b/>
          <w:sz w:val="28"/>
          <w:szCs w:val="28"/>
          <w:lang w:eastAsia="en-US"/>
        </w:rPr>
      </w:pPr>
    </w:p>
    <w:p w:rsidR="00C4585F" w:rsidRDefault="00C4585F" w:rsidP="00C4585F">
      <w:pPr>
        <w:ind w:firstLine="709"/>
        <w:jc w:val="both"/>
        <w:rPr>
          <w:b/>
          <w:sz w:val="28"/>
          <w:szCs w:val="28"/>
        </w:rPr>
      </w:pPr>
    </w:p>
    <w:p w:rsidR="00C4585F" w:rsidRDefault="00C4585F" w:rsidP="00C4585F">
      <w:pPr>
        <w:rPr>
          <w:sz w:val="28"/>
          <w:szCs w:val="28"/>
        </w:rPr>
      </w:pPr>
    </w:p>
    <w:p w:rsidR="007D5B8D" w:rsidRDefault="007D5B8D"/>
    <w:sectPr w:rsidR="007D5B8D" w:rsidSect="007D5B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E722FB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D43FD3"/>
    <w:multiLevelType w:val="multilevel"/>
    <w:tmpl w:val="9856C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BB28F8"/>
    <w:multiLevelType w:val="multilevel"/>
    <w:tmpl w:val="F94C7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4D0706"/>
    <w:multiLevelType w:val="multilevel"/>
    <w:tmpl w:val="9F66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E87699"/>
    <w:multiLevelType w:val="hybridMultilevel"/>
    <w:tmpl w:val="F4F26A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5755B6"/>
    <w:multiLevelType w:val="multilevel"/>
    <w:tmpl w:val="CCC05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1F49FC"/>
    <w:multiLevelType w:val="multilevel"/>
    <w:tmpl w:val="E42AC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72648"/>
    <w:multiLevelType w:val="hybridMultilevel"/>
    <w:tmpl w:val="177C4CB6"/>
    <w:lvl w:ilvl="0" w:tplc="58AC300A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52371F"/>
    <w:multiLevelType w:val="multilevel"/>
    <w:tmpl w:val="DC624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1B544CF"/>
    <w:multiLevelType w:val="multilevel"/>
    <w:tmpl w:val="05D4F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473FC3"/>
    <w:multiLevelType w:val="multilevel"/>
    <w:tmpl w:val="A62EB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1010C95"/>
    <w:multiLevelType w:val="hybridMultilevel"/>
    <w:tmpl w:val="17883B56"/>
    <w:lvl w:ilvl="0" w:tplc="D5547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265B64"/>
    <w:multiLevelType w:val="multilevel"/>
    <w:tmpl w:val="8C6C9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85F"/>
    <w:rsid w:val="00025505"/>
    <w:rsid w:val="00057639"/>
    <w:rsid w:val="000E2AFF"/>
    <w:rsid w:val="00161E55"/>
    <w:rsid w:val="001E1E8E"/>
    <w:rsid w:val="003A29A1"/>
    <w:rsid w:val="003E1D8E"/>
    <w:rsid w:val="003F7636"/>
    <w:rsid w:val="00706449"/>
    <w:rsid w:val="00722C4F"/>
    <w:rsid w:val="007D5B8D"/>
    <w:rsid w:val="008C0559"/>
    <w:rsid w:val="008C13CE"/>
    <w:rsid w:val="009427EA"/>
    <w:rsid w:val="00956101"/>
    <w:rsid w:val="009A32AD"/>
    <w:rsid w:val="009B000A"/>
    <w:rsid w:val="00A11AA3"/>
    <w:rsid w:val="00A72028"/>
    <w:rsid w:val="00B439A5"/>
    <w:rsid w:val="00BC18DE"/>
    <w:rsid w:val="00C4585F"/>
    <w:rsid w:val="00CC662E"/>
    <w:rsid w:val="00D91D81"/>
    <w:rsid w:val="00EC4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A32AD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458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A3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A32AD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A32A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A32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32A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4">
    <w:name w:val="Style14"/>
    <w:basedOn w:val="a"/>
    <w:rsid w:val="003A29A1"/>
    <w:pPr>
      <w:widowControl w:val="0"/>
      <w:autoSpaceDE w:val="0"/>
      <w:autoSpaceDN w:val="0"/>
      <w:adjustRightInd w:val="0"/>
      <w:spacing w:line="965" w:lineRule="exact"/>
      <w:jc w:val="both"/>
    </w:pPr>
  </w:style>
  <w:style w:type="paragraph" w:customStyle="1" w:styleId="Style2">
    <w:name w:val="Style2"/>
    <w:basedOn w:val="a"/>
    <w:rsid w:val="003A29A1"/>
    <w:pPr>
      <w:widowControl w:val="0"/>
      <w:autoSpaceDE w:val="0"/>
      <w:autoSpaceDN w:val="0"/>
      <w:adjustRightInd w:val="0"/>
      <w:spacing w:line="326" w:lineRule="exact"/>
    </w:pPr>
  </w:style>
  <w:style w:type="character" w:customStyle="1" w:styleId="FontStyle19">
    <w:name w:val="Font Style19"/>
    <w:rsid w:val="003A29A1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3A29A1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6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2876</Words>
  <Characters>16397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19235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13</cp:revision>
  <cp:lastPrinted>2020-10-22T03:57:00Z</cp:lastPrinted>
  <dcterms:created xsi:type="dcterms:W3CDTF">2020-05-19T08:26:00Z</dcterms:created>
  <dcterms:modified xsi:type="dcterms:W3CDTF">2020-10-22T04:13:00Z</dcterms:modified>
</cp:coreProperties>
</file>