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4B" w:rsidRDefault="00B9694B" w:rsidP="00B96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9DAB56" wp14:editId="38C2D1D1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4B" w:rsidRDefault="00B9694B" w:rsidP="00B9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9694B" w:rsidRDefault="00B9694B" w:rsidP="00B9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9694B" w:rsidRDefault="00B9694B" w:rsidP="00B9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94B" w:rsidRDefault="00B9694B" w:rsidP="00B9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9694B" w:rsidRDefault="00B9694B" w:rsidP="00B96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94B" w:rsidRDefault="00B45555" w:rsidP="00B969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22.03.2024 №</w:t>
      </w:r>
      <w:r w:rsidR="00B9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202-па </w:t>
      </w:r>
    </w:p>
    <w:p w:rsidR="00B9694B" w:rsidRDefault="00B9694B" w:rsidP="00B969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694B" w:rsidRDefault="00B9694B" w:rsidP="00B9694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94B" w:rsidRPr="00B9694B" w:rsidRDefault="00B9694B" w:rsidP="00B969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694B">
        <w:rPr>
          <w:rFonts w:ascii="Times New Roman" w:hAnsi="Times New Roman"/>
          <w:b/>
          <w:sz w:val="28"/>
          <w:szCs w:val="28"/>
        </w:rPr>
        <w:t>Об организации и осуществлении внутреннего финансового аудита</w:t>
      </w:r>
    </w:p>
    <w:p w:rsidR="00B9694B" w:rsidRDefault="00B9694B" w:rsidP="00B4555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694B">
        <w:rPr>
          <w:rFonts w:ascii="Times New Roman" w:hAnsi="Times New Roman"/>
          <w:b/>
          <w:sz w:val="28"/>
          <w:szCs w:val="28"/>
        </w:rPr>
        <w:t>в администрации Кочковского района Новосибирской области</w:t>
      </w:r>
    </w:p>
    <w:p w:rsidR="00B45555" w:rsidRPr="00B45555" w:rsidRDefault="00B45555" w:rsidP="00B4555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694B" w:rsidRPr="00B9694B" w:rsidRDefault="00B9694B" w:rsidP="00B9694B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9694B">
        <w:rPr>
          <w:rFonts w:ascii="Times New Roman" w:hAnsi="Times New Roman"/>
          <w:sz w:val="28"/>
          <w:szCs w:val="28"/>
        </w:rPr>
        <w:t>В соответствии с абзацем третьим пункта 5 статьи 160.2-1 Бюджетного кодекса Российской Федерации</w:t>
      </w:r>
      <w:r>
        <w:rPr>
          <w:rStyle w:val="12"/>
          <w:rFonts w:eastAsia="Arial"/>
          <w:sz w:val="28"/>
          <w:szCs w:val="28"/>
        </w:rPr>
        <w:t xml:space="preserve"> и</w:t>
      </w:r>
      <w:r w:rsidRPr="00B9694B">
        <w:rPr>
          <w:rStyle w:val="12"/>
          <w:rFonts w:eastAsia="Arial"/>
          <w:sz w:val="28"/>
          <w:szCs w:val="28"/>
        </w:rPr>
        <w:t xml:space="preserve"> </w:t>
      </w:r>
      <w:r>
        <w:rPr>
          <w:rStyle w:val="12"/>
          <w:rFonts w:eastAsia="Arial"/>
          <w:sz w:val="28"/>
          <w:szCs w:val="28"/>
        </w:rPr>
        <w:t xml:space="preserve">в целях осуществления внутреннего финансового аудита 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Кочковского </w:t>
      </w:r>
      <w:r w:rsidRPr="00B9694B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</w:p>
    <w:p w:rsidR="00B9694B" w:rsidRPr="00B9694B" w:rsidRDefault="00B9694B" w:rsidP="00B9694B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bidi="hi-IN"/>
        </w:rPr>
      </w:pPr>
      <w:r w:rsidRPr="00B9694B">
        <w:rPr>
          <w:rFonts w:ascii="Times New Roman" w:hAnsi="Times New Roman"/>
          <w:bCs/>
          <w:sz w:val="28"/>
          <w:szCs w:val="28"/>
        </w:rPr>
        <w:t>ПОСТАНОВЛЯЮ:</w:t>
      </w:r>
    </w:p>
    <w:p w:rsidR="00B9694B" w:rsidRPr="00B9694B" w:rsidRDefault="00B9694B" w:rsidP="00CA728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9694B">
        <w:rPr>
          <w:rFonts w:ascii="Times New Roman" w:hAnsi="Times New Roman"/>
          <w:sz w:val="28"/>
          <w:szCs w:val="28"/>
          <w:lang w:bidi="hi-IN"/>
        </w:rPr>
        <w:t>1</w:t>
      </w:r>
      <w:r w:rsidRPr="00B9694B">
        <w:rPr>
          <w:rFonts w:ascii="Times New Roman" w:hAnsi="Times New Roman"/>
          <w:sz w:val="28"/>
          <w:szCs w:val="28"/>
        </w:rPr>
        <w:t>. Утвердить прилагаемый  Порядок организации и осуществления внутреннего финансового аудита в администрации</w:t>
      </w:r>
      <w:r>
        <w:rPr>
          <w:rFonts w:ascii="Times New Roman" w:hAnsi="Times New Roman"/>
          <w:sz w:val="28"/>
          <w:szCs w:val="28"/>
        </w:rPr>
        <w:t xml:space="preserve"> Кочковского </w:t>
      </w:r>
      <w:r w:rsidRPr="00B9694B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9694B" w:rsidRPr="00B9694B" w:rsidRDefault="00B9694B" w:rsidP="00CA728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9694B">
        <w:rPr>
          <w:rFonts w:ascii="Times New Roman" w:hAnsi="Times New Roman"/>
          <w:sz w:val="28"/>
          <w:szCs w:val="28"/>
        </w:rPr>
        <w:t xml:space="preserve">2. Установить, что настоящее постановление применяется при осуществлении внутреннего финансового аудита начиная с 1 января 2024 г., за исключением положений пунктов 10 и 11 Порядка, пункта 7 и подпункта «а» пункта 18 приложения 2 к Порядку, </w:t>
      </w:r>
      <w:proofErr w:type="gramStart"/>
      <w:r w:rsidRPr="00B9694B">
        <w:rPr>
          <w:rFonts w:ascii="Times New Roman" w:hAnsi="Times New Roman"/>
          <w:sz w:val="28"/>
          <w:szCs w:val="28"/>
        </w:rPr>
        <w:t>применяемых</w:t>
      </w:r>
      <w:proofErr w:type="gramEnd"/>
      <w:r w:rsidRPr="00B9694B">
        <w:rPr>
          <w:rFonts w:ascii="Times New Roman" w:hAnsi="Times New Roman"/>
          <w:sz w:val="28"/>
          <w:szCs w:val="28"/>
        </w:rPr>
        <w:t xml:space="preserve"> в том числе при составлении плана проведения аудиторских мероприятий на 2024 год и период до срока представления индивидуальной годовой бюджетной отчетности администрации</w:t>
      </w:r>
      <w:r w:rsidR="009F5CCA">
        <w:rPr>
          <w:rFonts w:ascii="Times New Roman" w:hAnsi="Times New Roman"/>
          <w:sz w:val="28"/>
          <w:szCs w:val="28"/>
        </w:rPr>
        <w:t xml:space="preserve"> Кочковского</w:t>
      </w:r>
      <w:r w:rsidRPr="00B9694B">
        <w:rPr>
          <w:rFonts w:ascii="Times New Roman" w:hAnsi="Times New Roman"/>
          <w:sz w:val="28"/>
          <w:szCs w:val="28"/>
        </w:rPr>
        <w:t xml:space="preserve"> района Новосибирской области за 2024 год.</w:t>
      </w:r>
    </w:p>
    <w:p w:rsidR="009F5CCA" w:rsidRPr="00CA7285" w:rsidRDefault="00CA7285" w:rsidP="00CA72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94B" w:rsidRPr="00B9694B">
        <w:rPr>
          <w:rFonts w:ascii="Times New Roman" w:hAnsi="Times New Roman" w:cs="Times New Roman"/>
          <w:sz w:val="28"/>
          <w:szCs w:val="28"/>
        </w:rPr>
        <w:t>. </w:t>
      </w:r>
      <w:r w:rsidR="009F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CA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9F5CCA" w:rsidRDefault="00CA7285" w:rsidP="00CA72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694B" w:rsidRPr="00B969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5C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5CCA">
        <w:rPr>
          <w:rFonts w:ascii="Times New Roman" w:hAnsi="Times New Roman"/>
          <w:sz w:val="28"/>
          <w:szCs w:val="28"/>
        </w:rPr>
        <w:t xml:space="preserve"> исполнением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C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CA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CA">
        <w:rPr>
          <w:rFonts w:ascii="Times New Roman" w:hAnsi="Times New Roman"/>
          <w:sz w:val="28"/>
          <w:szCs w:val="28"/>
        </w:rPr>
        <w:t>главы</w:t>
      </w:r>
    </w:p>
    <w:p w:rsidR="009F5CCA" w:rsidRDefault="009F5CCA" w:rsidP="00CA7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М.В.Белоус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9694B" w:rsidRDefault="00B9694B" w:rsidP="00B96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5555" w:rsidRPr="00B9694B" w:rsidRDefault="00B45555" w:rsidP="00B96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694B" w:rsidRPr="009F5CCA" w:rsidRDefault="00B45555" w:rsidP="009F5CCA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9F5CCA">
        <w:rPr>
          <w:rFonts w:ascii="Times New Roman" w:hAnsi="Times New Roman"/>
          <w:sz w:val="28"/>
          <w:szCs w:val="28"/>
        </w:rPr>
        <w:t>.о</w:t>
      </w:r>
      <w:proofErr w:type="spellEnd"/>
      <w:r w:rsidR="009F5C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694B" w:rsidRPr="009F5CCA">
        <w:rPr>
          <w:rFonts w:ascii="Times New Roman" w:hAnsi="Times New Roman"/>
          <w:sz w:val="28"/>
          <w:szCs w:val="28"/>
        </w:rPr>
        <w:t>Глав</w:t>
      </w:r>
      <w:r w:rsidR="009F5CCA">
        <w:rPr>
          <w:rFonts w:ascii="Times New Roman" w:hAnsi="Times New Roman"/>
          <w:sz w:val="28"/>
          <w:szCs w:val="28"/>
        </w:rPr>
        <w:t>ы Кочковского</w:t>
      </w:r>
      <w:r w:rsidR="00B9694B" w:rsidRPr="009F5CCA">
        <w:rPr>
          <w:rFonts w:ascii="Times New Roman" w:hAnsi="Times New Roman"/>
          <w:sz w:val="28"/>
          <w:szCs w:val="28"/>
        </w:rPr>
        <w:t xml:space="preserve"> района</w:t>
      </w:r>
    </w:p>
    <w:p w:rsidR="00B9694B" w:rsidRPr="009F5CCA" w:rsidRDefault="00B9694B" w:rsidP="009F5CC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Новосибирской области</w:t>
      </w:r>
      <w:r w:rsidRPr="009F5CCA">
        <w:rPr>
          <w:rFonts w:ascii="Times New Roman" w:hAnsi="Times New Roman"/>
          <w:sz w:val="28"/>
          <w:szCs w:val="28"/>
        </w:rPr>
        <w:tab/>
        <w:t xml:space="preserve">  </w:t>
      </w:r>
      <w:r w:rsidRPr="009F5CCA">
        <w:rPr>
          <w:rFonts w:ascii="Times New Roman" w:hAnsi="Times New Roman"/>
          <w:sz w:val="28"/>
          <w:szCs w:val="28"/>
        </w:rPr>
        <w:tab/>
      </w:r>
      <w:r w:rsidRPr="009F5CCA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9F5CCA">
        <w:rPr>
          <w:rFonts w:ascii="Times New Roman" w:hAnsi="Times New Roman"/>
          <w:sz w:val="28"/>
          <w:szCs w:val="28"/>
        </w:rPr>
        <w:t xml:space="preserve">              Ю.В. Чубаров</w:t>
      </w:r>
    </w:p>
    <w:p w:rsidR="00B9694B" w:rsidRPr="009F5CCA" w:rsidRDefault="00B9694B" w:rsidP="009F5C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694B" w:rsidRDefault="00B9694B" w:rsidP="00B9694B">
      <w:pPr>
        <w:rPr>
          <w:szCs w:val="28"/>
        </w:rPr>
      </w:pPr>
    </w:p>
    <w:p w:rsidR="00B45555" w:rsidRDefault="00B45555" w:rsidP="00B9694B">
      <w:pPr>
        <w:rPr>
          <w:szCs w:val="28"/>
        </w:rPr>
      </w:pPr>
    </w:p>
    <w:p w:rsidR="00B45555" w:rsidRPr="00AA71EA" w:rsidRDefault="00B45555" w:rsidP="00B9694B">
      <w:pPr>
        <w:rPr>
          <w:szCs w:val="28"/>
        </w:rPr>
      </w:pPr>
    </w:p>
    <w:p w:rsidR="00B9694B" w:rsidRDefault="00B9694B" w:rsidP="009F5CCA">
      <w:pPr>
        <w:ind w:right="-1"/>
        <w:rPr>
          <w:szCs w:val="28"/>
        </w:rPr>
      </w:pPr>
    </w:p>
    <w:p w:rsidR="00B9694B" w:rsidRPr="009F5CCA" w:rsidRDefault="00B9694B" w:rsidP="009F5CC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F5CCA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9694B" w:rsidRPr="009F5CCA" w:rsidRDefault="00B9694B" w:rsidP="009F5CC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F5CC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9694B" w:rsidRPr="009F5CCA" w:rsidRDefault="009F5CCA" w:rsidP="009F5CCA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Кочковского</w:t>
      </w:r>
      <w:r w:rsidR="00B9694B" w:rsidRPr="009F5CCA">
        <w:rPr>
          <w:rFonts w:ascii="Times New Roman" w:hAnsi="Times New Roman"/>
          <w:sz w:val="24"/>
          <w:szCs w:val="24"/>
        </w:rPr>
        <w:t xml:space="preserve"> района </w:t>
      </w:r>
    </w:p>
    <w:p w:rsidR="00B9694B" w:rsidRPr="009F5CCA" w:rsidRDefault="00B9694B" w:rsidP="009F5CC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F5CCA">
        <w:rPr>
          <w:rFonts w:ascii="Times New Roman" w:hAnsi="Times New Roman"/>
          <w:sz w:val="24"/>
          <w:szCs w:val="24"/>
        </w:rPr>
        <w:t>Новосибирской области</w:t>
      </w:r>
    </w:p>
    <w:p w:rsidR="00B9694B" w:rsidRPr="009F5CCA" w:rsidRDefault="00B9694B" w:rsidP="009F5CC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9F5CCA">
        <w:rPr>
          <w:rFonts w:ascii="Times New Roman" w:hAnsi="Times New Roman"/>
          <w:sz w:val="24"/>
          <w:szCs w:val="24"/>
        </w:rPr>
        <w:t xml:space="preserve">от </w:t>
      </w:r>
      <w:r w:rsidR="009F5CCA">
        <w:rPr>
          <w:rFonts w:ascii="Times New Roman" w:hAnsi="Times New Roman"/>
          <w:sz w:val="24"/>
          <w:szCs w:val="24"/>
        </w:rPr>
        <w:t>22</w:t>
      </w:r>
      <w:r w:rsidRPr="009F5CCA">
        <w:rPr>
          <w:rFonts w:ascii="Times New Roman" w:hAnsi="Times New Roman"/>
          <w:sz w:val="24"/>
          <w:szCs w:val="24"/>
        </w:rPr>
        <w:t>.</w:t>
      </w:r>
      <w:r w:rsidR="009F5CCA">
        <w:rPr>
          <w:rFonts w:ascii="Times New Roman" w:hAnsi="Times New Roman"/>
          <w:sz w:val="24"/>
          <w:szCs w:val="24"/>
        </w:rPr>
        <w:t>03</w:t>
      </w:r>
      <w:r w:rsidRPr="009F5CCA">
        <w:rPr>
          <w:rFonts w:ascii="Times New Roman" w:hAnsi="Times New Roman"/>
          <w:sz w:val="24"/>
          <w:szCs w:val="24"/>
        </w:rPr>
        <w:t>.202</w:t>
      </w:r>
      <w:r w:rsidR="009F5CCA">
        <w:rPr>
          <w:rFonts w:ascii="Times New Roman" w:hAnsi="Times New Roman"/>
          <w:sz w:val="24"/>
          <w:szCs w:val="24"/>
        </w:rPr>
        <w:t>4</w:t>
      </w:r>
      <w:r w:rsidRPr="009F5CCA">
        <w:rPr>
          <w:rFonts w:ascii="Times New Roman" w:hAnsi="Times New Roman"/>
          <w:sz w:val="24"/>
          <w:szCs w:val="24"/>
        </w:rPr>
        <w:t xml:space="preserve"> № </w:t>
      </w:r>
      <w:r w:rsidR="009F5CCA">
        <w:rPr>
          <w:rFonts w:ascii="Times New Roman" w:hAnsi="Times New Roman"/>
          <w:sz w:val="24"/>
          <w:szCs w:val="24"/>
        </w:rPr>
        <w:t>202</w:t>
      </w:r>
      <w:r w:rsidRPr="009F5CCA">
        <w:rPr>
          <w:rFonts w:ascii="Times New Roman" w:hAnsi="Times New Roman"/>
          <w:sz w:val="24"/>
          <w:szCs w:val="24"/>
        </w:rPr>
        <w:t>-па</w:t>
      </w:r>
    </w:p>
    <w:p w:rsidR="00B9694B" w:rsidRPr="009F5CCA" w:rsidRDefault="00B9694B" w:rsidP="009F5CC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ab/>
        <w:t xml:space="preserve">   </w:t>
      </w:r>
    </w:p>
    <w:p w:rsidR="00B9694B" w:rsidRPr="009F5CCA" w:rsidRDefault="00B9694B" w:rsidP="009F5C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694B" w:rsidRPr="009F5CCA" w:rsidRDefault="00B9694B" w:rsidP="009F5CC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CCA">
        <w:rPr>
          <w:rFonts w:ascii="Times New Roman" w:hAnsi="Times New Roman"/>
          <w:b/>
          <w:bCs/>
          <w:sz w:val="28"/>
          <w:szCs w:val="28"/>
        </w:rPr>
        <w:t>Порядок организации и осуществления внутреннего финансового аудита в администрации</w:t>
      </w:r>
      <w:r w:rsidR="009F5CCA">
        <w:rPr>
          <w:rFonts w:ascii="Times New Roman" w:hAnsi="Times New Roman"/>
          <w:b/>
          <w:bCs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области.</w:t>
      </w:r>
    </w:p>
    <w:p w:rsidR="00B9694B" w:rsidRPr="009F5CCA" w:rsidRDefault="00B9694B" w:rsidP="009F5CCA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94B" w:rsidRPr="009F5CCA" w:rsidRDefault="00B9694B" w:rsidP="00B45555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9F5CC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F5CCA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1.  Настоящий Порядок содержит положения, определяющие особенности применения федеральных стандартов внутреннего финансового аудита при организации и осуществлении внутреннего финансового аудита в администрации</w:t>
      </w:r>
      <w:r w:rsidR="009F5CCA">
        <w:rPr>
          <w:rFonts w:ascii="Times New Roman" w:hAnsi="Times New Roman"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области, а также положения, касающиеся принятия и </w:t>
      </w:r>
      <w:proofErr w:type="gramStart"/>
      <w:r w:rsidRPr="009F5CCA">
        <w:rPr>
          <w:rFonts w:ascii="Times New Roman" w:hAnsi="Times New Roman"/>
          <w:sz w:val="28"/>
          <w:szCs w:val="28"/>
        </w:rPr>
        <w:t>исполнения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переданных от муниципальных казенных учреждений, подведомственных администрации</w:t>
      </w:r>
      <w:r w:rsidR="009F5CCA">
        <w:rPr>
          <w:rFonts w:ascii="Times New Roman" w:hAnsi="Times New Roman"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области, полномочий по осуществлению внутреннего финансового аудита.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2.  Термины, определения которым даны в федеральных стандартах внутреннего финансового аудита,</w:t>
      </w:r>
      <w:r w:rsidRPr="009F5CCA" w:rsidDel="00CF7D31">
        <w:rPr>
          <w:rFonts w:ascii="Times New Roman" w:hAnsi="Times New Roman"/>
          <w:sz w:val="28"/>
          <w:szCs w:val="28"/>
        </w:rPr>
        <w:t xml:space="preserve"> </w:t>
      </w:r>
      <w:r w:rsidRPr="009F5CCA">
        <w:rPr>
          <w:rFonts w:ascii="Times New Roman" w:hAnsi="Times New Roman"/>
          <w:sz w:val="28"/>
          <w:szCs w:val="28"/>
        </w:rPr>
        <w:t>используются в настоящем Порядке в том же значении, в каком они используются в таких нормативных правовых актах.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F5CCA">
        <w:rPr>
          <w:rFonts w:ascii="Times New Roman" w:hAnsi="Times New Roman"/>
          <w:sz w:val="28"/>
          <w:szCs w:val="28"/>
        </w:rPr>
        <w:t>В случае передачи муниципальными казенными учреждениями, подведомственными администрации</w:t>
      </w:r>
      <w:r w:rsidR="009F5CCA">
        <w:rPr>
          <w:rFonts w:ascii="Times New Roman" w:hAnsi="Times New Roman"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области, полномочий по осуществлению внутреннего финансового аудита администрации</w:t>
      </w:r>
      <w:r w:rsidR="009F5CCA">
        <w:rPr>
          <w:rFonts w:ascii="Times New Roman" w:hAnsi="Times New Roman"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области, внутренний финансовый аудит осуществляется в порядке, аналогичном настоящему Порядку, с учетом </w:t>
      </w:r>
      <w:r w:rsidRPr="009F5CCA">
        <w:rPr>
          <w:rFonts w:ascii="Times New Roman" w:hAnsi="Times New Roman"/>
          <w:bCs/>
          <w:sz w:val="28"/>
          <w:szCs w:val="28"/>
        </w:rPr>
        <w:t xml:space="preserve">Положений о принятии и исполнении переданных от муниципальных казенных учреждений, подведомственных </w:t>
      </w:r>
      <w:r w:rsidRPr="009F5CCA">
        <w:rPr>
          <w:rFonts w:ascii="Times New Roman" w:hAnsi="Times New Roman"/>
          <w:sz w:val="28"/>
          <w:szCs w:val="28"/>
        </w:rPr>
        <w:t>администрации</w:t>
      </w:r>
      <w:r w:rsidR="009F5CCA">
        <w:rPr>
          <w:rFonts w:ascii="Times New Roman" w:hAnsi="Times New Roman"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F5CCA">
        <w:rPr>
          <w:rFonts w:ascii="Times New Roman" w:hAnsi="Times New Roman"/>
          <w:bCs/>
          <w:sz w:val="28"/>
          <w:szCs w:val="28"/>
        </w:rPr>
        <w:t xml:space="preserve">, полномочий по осуществлению внутреннего финансового аудита </w:t>
      </w:r>
      <w:r w:rsidRPr="009F5CCA">
        <w:rPr>
          <w:rFonts w:ascii="Times New Roman" w:hAnsi="Times New Roman"/>
          <w:sz w:val="28"/>
          <w:szCs w:val="28"/>
        </w:rPr>
        <w:t xml:space="preserve">согласно  </w:t>
      </w:r>
      <w:hyperlink w:anchor="sub_1100" w:history="1">
        <w:r w:rsidRPr="009F5CCA">
          <w:rPr>
            <w:rStyle w:val="afa"/>
            <w:rFonts w:ascii="Times New Roman" w:hAnsi="Times New Roman"/>
            <w:sz w:val="28"/>
            <w:szCs w:val="28"/>
          </w:rPr>
          <w:t>приложения N 1</w:t>
        </w:r>
        <w:proofErr w:type="gramEnd"/>
      </w:hyperlink>
      <w:r w:rsidRPr="009F5CCA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B9694B" w:rsidRPr="009F5CCA" w:rsidRDefault="00B9694B" w:rsidP="009F5C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F5CCA">
        <w:rPr>
          <w:rFonts w:ascii="Times New Roman" w:hAnsi="Times New Roman"/>
          <w:b/>
          <w:sz w:val="28"/>
          <w:szCs w:val="28"/>
        </w:rPr>
        <w:t>II. Формирование и ведение (актуализация) реестра бюджетных рисков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74"/>
      <w:r w:rsidRPr="009F5CCA">
        <w:rPr>
          <w:rFonts w:ascii="Times New Roman" w:hAnsi="Times New Roman"/>
          <w:sz w:val="28"/>
          <w:szCs w:val="28"/>
        </w:rPr>
        <w:t>4. Формирование, ведение и актуализация реестра бюджетных рисков осуществляется в следующем порядке: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75"/>
      <w:bookmarkEnd w:id="0"/>
      <w:r w:rsidRPr="009F5CCA">
        <w:rPr>
          <w:rFonts w:ascii="Times New Roman" w:hAnsi="Times New Roman"/>
          <w:sz w:val="28"/>
          <w:szCs w:val="28"/>
        </w:rPr>
        <w:t>1) Субъект бюджетных процедур оценивает (определяет значимость) бюджетные риски и вносит предложения Субъекту внутреннего финансового аудита для формирования (актуализации) реестра бюджетных рисков, не позднее 1 декабря текущего финансового года.</w:t>
      </w:r>
    </w:p>
    <w:bookmarkEnd w:id="1"/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Переоценка (определение значимости) бюджетных рисков, включенных в реестр бюджетных рисков, а также выявление бюджетных рисков, присущих текущему и очередному финансовому году, в целях их включения в реестр бюджетных рисков или в целях актуализации реестра бюджетных рисков проводится Субъектами бюджетных процедур не реже одного раза в год;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76"/>
      <w:r w:rsidRPr="009F5CCA">
        <w:rPr>
          <w:rFonts w:ascii="Times New Roman" w:hAnsi="Times New Roman"/>
          <w:sz w:val="28"/>
          <w:szCs w:val="28"/>
        </w:rPr>
        <w:t xml:space="preserve">2) Субъект внутреннего финансового аудита рассматривает предложения Субъектов бюджетных процедур по формированию (актуализации) реестра бюджетных рисков, оценивает бюджетные риски и способы их минимизации, </w:t>
      </w:r>
      <w:r w:rsidRPr="009F5CCA">
        <w:rPr>
          <w:rFonts w:ascii="Times New Roman" w:hAnsi="Times New Roman"/>
          <w:sz w:val="28"/>
          <w:szCs w:val="28"/>
        </w:rPr>
        <w:lastRenderedPageBreak/>
        <w:t>выявленные в ходе проведения аудиторских мероприятий, анализирует выявленные нарушения (недостатки) и формирует сводный реестр бюджетных рисков в срок не позднее 28 декабря текущего финансового года.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77"/>
      <w:bookmarkEnd w:id="2"/>
      <w:r w:rsidRPr="009F5CCA">
        <w:rPr>
          <w:rFonts w:ascii="Times New Roman" w:hAnsi="Times New Roman"/>
          <w:sz w:val="28"/>
          <w:szCs w:val="28"/>
        </w:rPr>
        <w:t xml:space="preserve"> В реестр бюджетных рисков включаются операции (действия) по выполнению бюджетных </w:t>
      </w:r>
      <w:proofErr w:type="gramStart"/>
      <w:r w:rsidRPr="009F5CCA">
        <w:rPr>
          <w:rFonts w:ascii="Times New Roman" w:hAnsi="Times New Roman"/>
          <w:sz w:val="28"/>
          <w:szCs w:val="28"/>
        </w:rPr>
        <w:t>процедур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как со значимыми бюджетными рисками, так и с незначимыми бюджетными рисками с обеспечением возможности ранжирования бюджетных рисков по значимости (уровню) от наиболее значимого к наименее значимому (незначимому) бюджетному риску, а также возможности актуализации реестра бюджетных рисков.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78"/>
      <w:bookmarkEnd w:id="3"/>
      <w:r w:rsidRPr="009F5CCA">
        <w:rPr>
          <w:rFonts w:ascii="Times New Roman" w:hAnsi="Times New Roman"/>
          <w:sz w:val="28"/>
          <w:szCs w:val="28"/>
        </w:rPr>
        <w:t>К мерам по минимизации (устранению) бюджетных рисков относятся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bookmarkEnd w:id="4"/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5. При формировании и ведении (актуализации) реестра бюджетных рисков бюджетные риски выявляются во взаимосвязи с операциями (действиями) по выполнению бюджетных процедур, в том числе сгруппированными в однотипные операции (действия) по выполнению бюджетных процедур (далее – однотипная операция) исходя из идентичности алгоритмов их осуществления.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 При описании причин бюджетного риска в отношении однотипной операции указывается наименование структурного подразделения администрации</w:t>
      </w:r>
      <w:r w:rsidR="009F5CCA">
        <w:rPr>
          <w:rFonts w:ascii="Times New Roman" w:hAnsi="Times New Roman"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области, ответственного за организацию (обеспечение выполнения) и (или) выполнение такой однотипной операции.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F5CCA">
        <w:rPr>
          <w:rFonts w:ascii="Times New Roman" w:hAnsi="Times New Roman"/>
          <w:sz w:val="28"/>
          <w:szCs w:val="28"/>
        </w:rPr>
        <w:t>,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если в соответствии с абзацем первым настоящего пункта по одной причине бюджетного риска требуется указание наименования всех структурных подразделений, ответственных за организацию (обеспечение выполнения) и (или) выполнение однотипной операции, такие наименования не указываются.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 xml:space="preserve">6. Значение критерия «степень влияния» оценивается с учетом результатов анализа возможных последствий реализации бюджетного риска, указанного в пункте 7 настоящего Порядка, в том числе путем суммирования </w:t>
      </w:r>
      <w:proofErr w:type="gramStart"/>
      <w:r w:rsidRPr="009F5CCA">
        <w:rPr>
          <w:rFonts w:ascii="Times New Roman" w:hAnsi="Times New Roman"/>
          <w:sz w:val="28"/>
          <w:szCs w:val="28"/>
        </w:rPr>
        <w:t>баллов оценки возможных последствий реализации бюджетного риска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по каждому бюджетному риску (за исключением рисков искажения бюджетной отчетности) как: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а) высокое, в случае если сумма баллов возможных последствий реализации бюджетного риска принимает значение более 80;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б) среднее, в случае если сумма баллов возможных последствий реализации бюджетного риска принимает значение более 45 и не более 80;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в) низкое, в случае если сумма баллов возможных последствий реализации бюджетного риска принимает значение не более 45.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Возможная максимальная сумма баллов составляет 100 баллов.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7. Возможные последствия реализации бюджетного риска оцениваются</w:t>
      </w:r>
      <w:r w:rsidRPr="009F5CCA">
        <w:rPr>
          <w:rFonts w:ascii="Times New Roman" w:hAnsi="Times New Roman"/>
          <w:sz w:val="28"/>
          <w:szCs w:val="28"/>
        </w:rPr>
        <w:br/>
        <w:t>по каждому бюджетному риску (за исключением рисков искажения бюджетной отчетности) в случае наличия: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 xml:space="preserve">а) влияния реализации бюджетного риска на значение не менее одного показателя качества финансового менеджмента, в том числе достижение одного из целевых значений показателей качества финансового менеджмента, определенных в соответствии с порядком проведения мониторинга качества финансового </w:t>
      </w:r>
      <w:r w:rsidRPr="009F5CCA">
        <w:rPr>
          <w:rFonts w:ascii="Times New Roman" w:hAnsi="Times New Roman"/>
          <w:sz w:val="28"/>
          <w:szCs w:val="28"/>
        </w:rPr>
        <w:lastRenderedPageBreak/>
        <w:t xml:space="preserve">менеджмента, предусмотренным </w:t>
      </w:r>
      <w:hyperlink r:id="rId9" w:history="1">
        <w:r w:rsidRPr="009F5CCA">
          <w:rPr>
            <w:rFonts w:ascii="Times New Roman" w:hAnsi="Times New Roman"/>
            <w:sz w:val="28"/>
            <w:szCs w:val="28"/>
          </w:rPr>
          <w:t>пунктом 6 статьи 160.2-1</w:t>
        </w:r>
      </w:hyperlink>
      <w:r w:rsidRPr="009F5CC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размере 30 баллов;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CCA">
        <w:rPr>
          <w:rFonts w:ascii="Times New Roman" w:hAnsi="Times New Roman"/>
          <w:sz w:val="28"/>
          <w:szCs w:val="28"/>
        </w:rPr>
        <w:t>б) возможности выявления при проведении мероприятий, касающихся организации (обеспечения выполнения), выполнения бюджетных процедур, в том числе операций (действий) по выполнению бюджетных процедур, органами муниципального финансового контроля не менее одного нарушения, являющегося последствием реализации бюджетного риска, в размере 15 баллов, а в случае возможности выявления нарушений в ходе плановых мероприятий, в размере 30 баллов;</w:t>
      </w:r>
      <w:proofErr w:type="gramEnd"/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в) возможности применения не менее одного административного наказания к виновным должностным лицам за совершение административного правонарушения, являющегося последствием реализации бюджетного риска, в размере 10 баллов;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г) возможного негативного воздействия на результат выполнения другой операции (действия) по выполнению бюджетной процедуры в размере 10 баллов или на исполнение бюджетных полномочий в целом в размере 30 баллов, в том числе в части: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искажения годовой индивидуальной бюджетной отчетности;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причинения ущерба публично-правовому образованию;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отклонения от целевых значений показателей государственных программ Российской Федерации;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негативного воздействия на репутацию администрации</w:t>
      </w:r>
      <w:r w:rsidR="00CB48CD">
        <w:rPr>
          <w:rFonts w:ascii="Times New Roman" w:hAnsi="Times New Roman"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реализации принципов бюджетной системы Российской Федерации, в том числе снижения результативности и экономности использования бюджетных средств;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увеличения количества совершаемых операций (действий) по выполнению бюджетных процедур;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соблюдения законодательства Российской Федерации, в том числе трудового законодательства;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полноты формирования и (или) исполнения основных характеристик</w:t>
      </w:r>
      <w:r w:rsidR="00CB48CD">
        <w:rPr>
          <w:rFonts w:ascii="Times New Roman" w:hAnsi="Times New Roman"/>
          <w:sz w:val="28"/>
          <w:szCs w:val="28"/>
        </w:rPr>
        <w:t xml:space="preserve"> бюджета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период, а также роста кредиторской и (или) дебиторской задолженности. 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В случае отсутствия возможных последствий реализации бюджетного риска оценка возможных последствий составляет 0 баллов.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8. Значение критерия «вероятность» оценивается на основании суждения субъекта внутреннего финансового аудита с учетом анализа имеющихся причин бюджетного риска и условий (обстоятельств), которые могут привести к реализации бюджетного риска, в том числе о наличии (отсутствии) которых свидетельствует изменение: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а) количества нарушений, выявленных по результатам мероприятий органа муниципального финансового контроля, касающихся организации (обеспечения выполнения), выполнения бюджетных процедур, в том числе операци</w:t>
      </w:r>
      <w:proofErr w:type="gramStart"/>
      <w:r w:rsidRPr="009F5CCA">
        <w:rPr>
          <w:rFonts w:ascii="Times New Roman" w:hAnsi="Times New Roman"/>
          <w:sz w:val="28"/>
          <w:szCs w:val="28"/>
        </w:rPr>
        <w:t>й(</w:t>
      </w:r>
      <w:proofErr w:type="gramEnd"/>
      <w:r w:rsidRPr="009F5CCA">
        <w:rPr>
          <w:rFonts w:ascii="Times New Roman" w:hAnsi="Times New Roman"/>
          <w:sz w:val="28"/>
          <w:szCs w:val="28"/>
        </w:rPr>
        <w:t>действий)по выполнению бюджетных процедур, в отчетном финансовом году по сравнению с предшествующим отчетному финансовым годом;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CCA">
        <w:rPr>
          <w:rFonts w:ascii="Times New Roman" w:hAnsi="Times New Roman"/>
          <w:sz w:val="28"/>
          <w:szCs w:val="28"/>
        </w:rPr>
        <w:lastRenderedPageBreak/>
        <w:t xml:space="preserve">б) значений показателей годового мониторинга качества финансового менеджмента, рассчитываемых в соответствии с порядком проведения мониторинга качества финансового менеджмента, предусмотренным </w:t>
      </w:r>
      <w:hyperlink r:id="rId10" w:history="1">
        <w:r w:rsidRPr="009F5CCA">
          <w:rPr>
            <w:rFonts w:ascii="Times New Roman" w:hAnsi="Times New Roman"/>
            <w:sz w:val="28"/>
            <w:szCs w:val="28"/>
          </w:rPr>
          <w:t>пунктом 6 статьи 160.2-1</w:t>
        </w:r>
      </w:hyperlink>
      <w:r w:rsidRPr="009F5CC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отчетном финансовом году по сравнению с предшествующим отчетному финансовым годом</w:t>
      </w:r>
      <w:r w:rsidRPr="009F5CCA" w:rsidDel="00351113">
        <w:rPr>
          <w:rFonts w:ascii="Times New Roman" w:hAnsi="Times New Roman"/>
          <w:sz w:val="28"/>
          <w:szCs w:val="28"/>
        </w:rPr>
        <w:t xml:space="preserve"> </w:t>
      </w:r>
      <w:r w:rsidRPr="009F5CCA">
        <w:rPr>
          <w:rFonts w:ascii="Times New Roman" w:hAnsi="Times New Roman"/>
          <w:sz w:val="28"/>
          <w:szCs w:val="28"/>
        </w:rPr>
        <w:t>или максимальным возможным значением в случае отсутствия значения за предшествующий отчетному финансовый год.</w:t>
      </w:r>
      <w:proofErr w:type="gramEnd"/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9. В случае отсутствия информации, указанной в подпунктах «а» и «б» пункта 8 настоящего Порядка, в целях анализа имеющихся причин бюджетного риска и условий (обстоятельств), которые могут привести к реализации бюджетного риска, используется оценка показателя, рассчитанных субъектом внутреннего финансового аудита за отчетный финансовый год, по сравнению с годом, предшествующим отчетному: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F5CCA">
        <w:rPr>
          <w:rFonts w:ascii="Times New Roman" w:eastAsia="Times New Roman" w:hAnsi="Times New Roman"/>
          <w:sz w:val="28"/>
          <w:szCs w:val="28"/>
        </w:rPr>
        <w:t>а) отношение объема кассового исполнения по источникам финансирования дефицита бюджета к объему бюджетных ассигнований по источникам финансирования дефицита бюджета;</w:t>
      </w:r>
    </w:p>
    <w:p w:rsidR="00CB48CD" w:rsidRDefault="00B9694B" w:rsidP="009F5CCA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F5CCA">
        <w:rPr>
          <w:rFonts w:ascii="Times New Roman" w:eastAsia="Times New Roman" w:hAnsi="Times New Roman"/>
          <w:sz w:val="28"/>
          <w:szCs w:val="28"/>
        </w:rPr>
        <w:t>б) отношение объема кассового исполнения по расходам к объему бюджетных ассигнований.</w:t>
      </w:r>
    </w:p>
    <w:p w:rsidR="00B9694B" w:rsidRPr="009F5CCA" w:rsidRDefault="00B9694B" w:rsidP="009F5CCA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F5CC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F5CCA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9F5CCA">
        <w:rPr>
          <w:rFonts w:ascii="Times New Roman" w:hAnsi="Times New Roman"/>
          <w:b/>
          <w:bCs/>
          <w:sz w:val="28"/>
          <w:szCs w:val="28"/>
        </w:rPr>
        <w:t>. Планирование внутреннего финансового аудита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 xml:space="preserve">10.  </w:t>
      </w:r>
      <w:proofErr w:type="gramStart"/>
      <w:r w:rsidRPr="009F5CCA">
        <w:rPr>
          <w:rFonts w:ascii="Times New Roman" w:hAnsi="Times New Roman"/>
          <w:sz w:val="28"/>
          <w:szCs w:val="28"/>
        </w:rPr>
        <w:t xml:space="preserve">Проект Плана проведения аудиторских мероприятий на очередной финансовый год и период до срока представления индивидуальной годовой бюджетной отчетности за очередной финансовый год (далее – очередной План), составляется и представляется Субъектом ВФА Руководителю главного администратора (администратора) бюджетных средств по форме </w:t>
      </w:r>
      <w:hyperlink w:anchor="sub_1100" w:history="1">
        <w:r w:rsidRPr="009F5CCA">
          <w:rPr>
            <w:rStyle w:val="afa"/>
            <w:rFonts w:ascii="Times New Roman" w:hAnsi="Times New Roman"/>
            <w:sz w:val="28"/>
            <w:szCs w:val="28"/>
          </w:rPr>
          <w:t>приложения N 2</w:t>
        </w:r>
      </w:hyperlink>
      <w:r w:rsidRPr="009F5CCA">
        <w:rPr>
          <w:rFonts w:ascii="Times New Roman" w:hAnsi="Times New Roman"/>
          <w:sz w:val="28"/>
          <w:szCs w:val="28"/>
        </w:rPr>
        <w:t xml:space="preserve"> к настоящему Порядку не позднее 25 декабря текущего финансового года.</w:t>
      </w:r>
      <w:r w:rsidRPr="009F5CCA">
        <w:rPr>
          <w:rStyle w:val="aff0"/>
          <w:rFonts w:ascii="Times New Roman" w:hAnsi="Times New Roman"/>
          <w:sz w:val="28"/>
          <w:szCs w:val="28"/>
        </w:rPr>
        <w:footnoteReference w:id="1"/>
      </w:r>
      <w:proofErr w:type="gramEnd"/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11. С целью информирования о запланированных аудиторских мероприятиях Очередной План не позднее 5 рабочих дней со дня его утверждения Руководителем главного администратора (администратора) бюджетных средств направляется руководителям субъектов бюджетных процедур посредством размещения на внутреннем портале главного администратора (администратора).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12. Внесение изменений в План проведения аудиторских мероприятий</w:t>
      </w:r>
      <w:r w:rsidRPr="009F5CCA">
        <w:rPr>
          <w:rFonts w:ascii="Times New Roman" w:hAnsi="Times New Roman"/>
          <w:sz w:val="28"/>
          <w:szCs w:val="28"/>
        </w:rPr>
        <w:br/>
        <w:t>на текущий финансовый год и период до срока представления индивидуальной годовой бюджетной отчетности за текущий финансовый год осуществляется путем утверждения Руководителем главного администратора (администратора) бюджетных средств решения об изменении (исключении, дополнении) отдельных тем и дат (месяцев) окончания аудиторских мероприятий.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13. Решение об изменении (исключении, дополнении) отдельных тем и дат (месяцев) окончания аудиторских мероприятий</w:t>
      </w:r>
      <w:r w:rsidRPr="009F5CCA" w:rsidDel="00E42BCA">
        <w:rPr>
          <w:rFonts w:ascii="Times New Roman" w:hAnsi="Times New Roman"/>
          <w:sz w:val="28"/>
          <w:szCs w:val="28"/>
        </w:rPr>
        <w:t xml:space="preserve"> </w:t>
      </w:r>
      <w:r w:rsidRPr="009F5CCA">
        <w:rPr>
          <w:rFonts w:ascii="Times New Roman" w:hAnsi="Times New Roman"/>
          <w:sz w:val="28"/>
          <w:szCs w:val="28"/>
        </w:rPr>
        <w:t>текущего Плана, указанное в пункте 12 настоящего Порядка, и текущий План с изменениями согласно принятому решению не позднее 5 рабочих дней со дня его утверждения размещается на официальном сайте.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lastRenderedPageBreak/>
        <w:t xml:space="preserve">14. Внеплановое аудиторское мероприятие проводится по решению Руководителя главного администратора (администратора) бюджетных средств, </w:t>
      </w:r>
      <w:proofErr w:type="gramStart"/>
      <w:r w:rsidRPr="009F5CCA">
        <w:rPr>
          <w:rFonts w:ascii="Times New Roman" w:hAnsi="Times New Roman"/>
          <w:sz w:val="28"/>
          <w:szCs w:val="28"/>
        </w:rPr>
        <w:t>принятому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в том числе на основании служебной записки, представленной Субъектом ВФА и содержащей тему, обоснование проведения и сроки проведения внепланового аудиторского мероприятия.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GoBack"/>
      <w:r w:rsidRPr="009F5CCA">
        <w:rPr>
          <w:rFonts w:ascii="Times New Roman" w:hAnsi="Times New Roman"/>
          <w:sz w:val="28"/>
          <w:szCs w:val="28"/>
          <w:lang w:val="en-US"/>
        </w:rPr>
        <w:t>IV</w:t>
      </w:r>
      <w:r w:rsidRPr="009F5CCA">
        <w:rPr>
          <w:rFonts w:ascii="Times New Roman" w:hAnsi="Times New Roman"/>
          <w:sz w:val="28"/>
          <w:szCs w:val="28"/>
        </w:rPr>
        <w:t>.</w:t>
      </w:r>
      <w:r w:rsidRPr="009F5CCA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9F5CCA">
        <w:rPr>
          <w:rFonts w:ascii="Times New Roman" w:hAnsi="Times New Roman"/>
          <w:sz w:val="28"/>
          <w:szCs w:val="28"/>
        </w:rPr>
        <w:t>Формирование программы аудиторского мероприятия</w:t>
      </w:r>
    </w:p>
    <w:bookmarkEnd w:id="5"/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15. Аудиторское мероприятие проводится в соответствии с Программой, которая формируется и утверждается Субъектом ВФА.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В целях составления Программы Субъектом ВФА проводится предварительный анализ документов, фактических данных, информации об организации и выполнении бюджетных процедур, бюджетных рисков во взаимосвязи с операциями (действиями) по выполнению бюджетных процедур, являющихся Объектами аудита.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При проведен</w:t>
      </w:r>
      <w:proofErr w:type="gramStart"/>
      <w:r w:rsidRPr="009F5CCA">
        <w:rPr>
          <w:rFonts w:ascii="Times New Roman" w:hAnsi="Times New Roman"/>
          <w:sz w:val="28"/>
          <w:szCs w:val="28"/>
        </w:rPr>
        <w:t>ии ау</w:t>
      </w:r>
      <w:proofErr w:type="gramEnd"/>
      <w:r w:rsidRPr="009F5CCA">
        <w:rPr>
          <w:rFonts w:ascii="Times New Roman" w:hAnsi="Times New Roman"/>
          <w:sz w:val="28"/>
          <w:szCs w:val="28"/>
        </w:rPr>
        <w:t>диторского мероприятия может использоваться фото-, видео- и аудиотехника, а также иные виды техники и приборов.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16. Программа аудиторского мероприятия оформляется с учетом следующего: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- программа аудиторского мероприятия утверждается Субъектом ВФА как уполномоченным должностным лицом по осуществлению в администрации</w:t>
      </w:r>
      <w:r w:rsidR="00CB48CD">
        <w:rPr>
          <w:rFonts w:ascii="Times New Roman" w:hAnsi="Times New Roman"/>
          <w:sz w:val="28"/>
          <w:szCs w:val="28"/>
        </w:rPr>
        <w:t xml:space="preserve">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 внутреннего финансового аудита.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17. Утвержденная Субъектом ВФА программа аудиторского мероприятия направляется субъектом внутреннего финансового аудита (руководителем аудиторской группы) субъектам бюджетных процедур до даты начала проведения аудиторского мероприятия.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18. </w:t>
      </w:r>
      <w:proofErr w:type="gramStart"/>
      <w:r w:rsidRPr="009F5CCA">
        <w:rPr>
          <w:rFonts w:ascii="Times New Roman" w:hAnsi="Times New Roman"/>
          <w:sz w:val="28"/>
          <w:szCs w:val="28"/>
        </w:rPr>
        <w:t>В случае необходимости внесения изменений в программу аудиторского мероприятия при проведении аудиторского мероприятия, предусмотренном абзацем третьим пункта 30 федерального стандарта внутреннего финансового аудита «Планирование и проведение внутреннего финансового аудита», утвержденного приказом  Министерства  финансов  РФ   от  5  августа  2020 г.  №160н  программа аудиторского мероприятия актуализируется и направляется Субъектом ВФА (руководителем аудиторской группы) субъектам бюджетных процедур не позднее 5 рабочих дней до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дня окончания аудиторского мероприятия.</w:t>
      </w:r>
    </w:p>
    <w:p w:rsidR="00B9694B" w:rsidRPr="009F5CCA" w:rsidRDefault="00B9694B" w:rsidP="009F5C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694B" w:rsidRPr="009F5CCA" w:rsidRDefault="00CB48CD" w:rsidP="00CB48CD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B9694B" w:rsidRPr="009F5CC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B9694B" w:rsidRPr="009F5CCA">
        <w:rPr>
          <w:rFonts w:ascii="Times New Roman" w:hAnsi="Times New Roman"/>
          <w:b/>
          <w:bCs/>
          <w:sz w:val="28"/>
          <w:szCs w:val="28"/>
        </w:rPr>
        <w:t>. Проведение внутреннего финансового аудита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19. </w:t>
      </w:r>
      <w:bookmarkStart w:id="6" w:name="sub_36"/>
      <w:r w:rsidRPr="009F5CCA">
        <w:rPr>
          <w:rFonts w:ascii="Times New Roman" w:hAnsi="Times New Roman"/>
          <w:sz w:val="28"/>
          <w:szCs w:val="28"/>
        </w:rPr>
        <w:t>При проведен</w:t>
      </w:r>
      <w:proofErr w:type="gramStart"/>
      <w:r w:rsidRPr="009F5CCA">
        <w:rPr>
          <w:rFonts w:ascii="Times New Roman" w:hAnsi="Times New Roman"/>
          <w:sz w:val="28"/>
          <w:szCs w:val="28"/>
        </w:rPr>
        <w:t>ии ау</w:t>
      </w:r>
      <w:proofErr w:type="gramEnd"/>
      <w:r w:rsidRPr="009F5CCA">
        <w:rPr>
          <w:rFonts w:ascii="Times New Roman" w:hAnsi="Times New Roman"/>
          <w:sz w:val="28"/>
          <w:szCs w:val="28"/>
        </w:rPr>
        <w:t>диторского мероприятия Субъектом ВФА при необходимости направляется субъекту бюджетных процедур Запрос-требование документов, материалов и информации, необходимых для проведения аудиторского мероприятия, не позднее пяти рабочих дней до даты начала аудиторского мероприятия.</w:t>
      </w:r>
    </w:p>
    <w:bookmarkEnd w:id="6"/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Руководители структурных подразделений (субъект бюджетных процедур</w:t>
      </w:r>
      <w:proofErr w:type="gramStart"/>
      <w:r w:rsidRPr="009F5CCA">
        <w:rPr>
          <w:rFonts w:ascii="Times New Roman" w:hAnsi="Times New Roman"/>
          <w:sz w:val="28"/>
          <w:szCs w:val="28"/>
        </w:rPr>
        <w:t>)н</w:t>
      </w:r>
      <w:proofErr w:type="gramEnd"/>
      <w:r w:rsidRPr="009F5CCA">
        <w:rPr>
          <w:rFonts w:ascii="Times New Roman" w:hAnsi="Times New Roman"/>
          <w:sz w:val="28"/>
          <w:szCs w:val="28"/>
        </w:rPr>
        <w:t>е позднее пяти рабочих дней со дня получения запроса, предоставляют документы, материалы и информацию, указанную в Запросе-требовании.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Ответственность за полноту и достоверность предоставленных для изучения документов, копий баз данных ППО, иных информационных ресурсов несет субъект бюджетных процедур.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lastRenderedPageBreak/>
        <w:t xml:space="preserve">20. </w:t>
      </w:r>
      <w:proofErr w:type="gramStart"/>
      <w:r w:rsidRPr="009F5CCA">
        <w:rPr>
          <w:rFonts w:ascii="Times New Roman" w:hAnsi="Times New Roman"/>
          <w:sz w:val="28"/>
          <w:szCs w:val="28"/>
        </w:rPr>
        <w:t>Рабочая документация аудиторского мероприятия, которую подготавливает Субъект ВФА (или аудиторская группа), заключение (проект заключения), аналитические записки (проекты аналитических записок), исправления к первоначальному варианту заключения, формируемые в виде дополнения к заключению о внесении изменений в заключение (далее – дополнение к заключению), мотивированная позиция Субъекта ВФА в ответ на возражения (предложения) субъектов бюджетных процедур, проект плана мероприятий по минимизации (устранению) бюджетных рисков, по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устранению выявленных нарушений и (или) недостатков, Сводный отчет по планам мероприятий по минимизации (устранению) бюджетных рисков, по устранению выявленных нарушений и (или) недостатков (далее – Сводный отчет по планам мероприятий), иные документы, связанные с проведением аудиторского мероприятия, оформляются с учетом следующего: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- При наличии нескольких приложений, не названных в тексте документа, в отметке о приложении они нумеруются, указываются наименования каждого приложения, количество листов.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- Заключение подписывается Субъектом ВФА как уполномоченным должностным лицом по осуществлению внутреннего финансового аудита (руководителем аудиторской группы) с указанием его должности.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- Иные документы, которые подготавливает Субъект ВФА (или аудиторская группа), подписываются Субъектом ВФА как уполномоченным должностным лицом по осуществлению внутреннего финансового аудита.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Хранение рабочей документац</w:t>
      </w:r>
      <w:proofErr w:type="gramStart"/>
      <w:r w:rsidRPr="009F5CCA">
        <w:rPr>
          <w:rFonts w:ascii="Times New Roman" w:hAnsi="Times New Roman"/>
          <w:sz w:val="28"/>
          <w:szCs w:val="28"/>
        </w:rPr>
        <w:t>ии ау</w:t>
      </w:r>
      <w:proofErr w:type="gramEnd"/>
      <w:r w:rsidRPr="009F5CCA">
        <w:rPr>
          <w:rFonts w:ascii="Times New Roman" w:hAnsi="Times New Roman"/>
          <w:sz w:val="28"/>
          <w:szCs w:val="28"/>
        </w:rPr>
        <w:t>диторского мероприятия обеспечивается Субъектом ВФА не менее 1 года. По истечении указанного срока Субъект ВФА обеспечивает передачу рабочей документац</w:t>
      </w:r>
      <w:proofErr w:type="gramStart"/>
      <w:r w:rsidRPr="009F5CCA">
        <w:rPr>
          <w:rFonts w:ascii="Times New Roman" w:hAnsi="Times New Roman"/>
          <w:sz w:val="28"/>
          <w:szCs w:val="28"/>
        </w:rPr>
        <w:t>ии ау</w:t>
      </w:r>
      <w:proofErr w:type="gramEnd"/>
      <w:r w:rsidRPr="009F5CCA">
        <w:rPr>
          <w:rFonts w:ascii="Times New Roman" w:hAnsi="Times New Roman"/>
          <w:sz w:val="28"/>
          <w:szCs w:val="28"/>
        </w:rPr>
        <w:t>диторского мероприятия в Отдел архива администра</w:t>
      </w:r>
      <w:r w:rsidR="00CB48CD">
        <w:rPr>
          <w:rFonts w:ascii="Times New Roman" w:hAnsi="Times New Roman"/>
          <w:sz w:val="28"/>
          <w:szCs w:val="28"/>
        </w:rPr>
        <w:t>ции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 с указанием сроков их хранения. 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9F5CCA">
        <w:rPr>
          <w:rFonts w:ascii="Times New Roman" w:hAnsi="Times New Roman"/>
          <w:sz w:val="28"/>
          <w:szCs w:val="28"/>
        </w:rPr>
        <w:t>Доступ к рабочей документации аудиторского мероприятия специалистам структурных подразделений админис</w:t>
      </w:r>
      <w:r w:rsidR="00CB48CD">
        <w:rPr>
          <w:rFonts w:ascii="Times New Roman" w:hAnsi="Times New Roman"/>
          <w:sz w:val="28"/>
          <w:szCs w:val="28"/>
        </w:rPr>
        <w:t>трации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области, должностным лицам (работникам) подведомственных </w:t>
      </w:r>
      <w:r w:rsidR="00CB48CD">
        <w:rPr>
          <w:rFonts w:ascii="Times New Roman" w:hAnsi="Times New Roman"/>
          <w:sz w:val="28"/>
          <w:szCs w:val="28"/>
        </w:rPr>
        <w:t>администрации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 муниципальных казенных учреждений, привлеченным в состав аудиторских групп, или должностным лицам (специалистам, работникам) структурных подразделений </w:t>
      </w:r>
      <w:r w:rsidR="00CB48CD">
        <w:rPr>
          <w:rFonts w:ascii="Times New Roman" w:hAnsi="Times New Roman"/>
          <w:sz w:val="28"/>
          <w:szCs w:val="28"/>
        </w:rPr>
        <w:t xml:space="preserve">администрации Кочковского 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области, подведомственных </w:t>
      </w:r>
      <w:r w:rsidR="00CB48CD">
        <w:rPr>
          <w:rFonts w:ascii="Times New Roman" w:hAnsi="Times New Roman"/>
          <w:sz w:val="28"/>
          <w:szCs w:val="28"/>
        </w:rPr>
        <w:t>администрации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 муниципальных казенных учреждений, в отношении деятельности которых (в части организации (обеспечения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5CCA">
        <w:rPr>
          <w:rFonts w:ascii="Times New Roman" w:hAnsi="Times New Roman"/>
          <w:sz w:val="28"/>
          <w:szCs w:val="28"/>
        </w:rPr>
        <w:t>выполнения), выполнения бюджетных процедур) получена информация о выявленных (реализованных) бюджетных рисках, о нарушениях и (или) недостатках, а также разработаны предложения и рекомендации о повышении качества финансового менеджмента, обеспечивается на постоянной основе до расторжения с такими должностными лицами (специалистами, работниками) служебных контрактов (трудовых договоров).</w:t>
      </w:r>
      <w:proofErr w:type="gramEnd"/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CCA">
        <w:rPr>
          <w:rFonts w:ascii="Times New Roman" w:hAnsi="Times New Roman"/>
          <w:sz w:val="28"/>
          <w:szCs w:val="28"/>
        </w:rPr>
        <w:t xml:space="preserve">Доступ к рабочей документации аудиторского мероприятия экспертам или должностным лицам (работникам) иного главного распорядителя (распорядителя) бюджетных средств, получателя бюджетных средств, главного администратора </w:t>
      </w:r>
      <w:r w:rsidRPr="009F5CCA">
        <w:rPr>
          <w:rFonts w:ascii="Times New Roman" w:hAnsi="Times New Roman"/>
          <w:sz w:val="28"/>
          <w:szCs w:val="28"/>
        </w:rPr>
        <w:lastRenderedPageBreak/>
        <w:t xml:space="preserve">(администратора) доходов бюджета, главного администратора (администратора) источников финансирования дефицита бюджета, не находящегося в ведении </w:t>
      </w:r>
      <w:r w:rsidR="00CB48CD">
        <w:rPr>
          <w:rFonts w:ascii="Times New Roman" w:hAnsi="Times New Roman"/>
          <w:sz w:val="28"/>
          <w:szCs w:val="28"/>
        </w:rPr>
        <w:t>администрации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области, которые одновременно не являются должностными лицами органа муниципального финансового контроля, привлеченным в состав аудиторских групп, обеспечивается путем предоставления автоматизированного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рабочего места на территории </w:t>
      </w:r>
      <w:r w:rsidR="00CB48CD">
        <w:rPr>
          <w:rFonts w:ascii="Times New Roman" w:hAnsi="Times New Roman"/>
          <w:sz w:val="28"/>
          <w:szCs w:val="28"/>
        </w:rPr>
        <w:t>администрации Кочковского</w:t>
      </w:r>
      <w:r w:rsidRPr="009F5CCA">
        <w:rPr>
          <w:rFonts w:ascii="Times New Roman" w:hAnsi="Times New Roman"/>
          <w:sz w:val="28"/>
          <w:szCs w:val="28"/>
        </w:rPr>
        <w:t xml:space="preserve"> района Новосибирской области на период проведения аудиторского мероприятия.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По завершению аудиторского мероприятия доступ к рабочей документации лицам, указанным в абзаце втором настоящего пункта, не предоставляется.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22. Субъекты бюджетных процедур имеют право представить Субъекту ВФА возражения (предложения) в течение 5 рабочих дней со дня получения промежуточных и (или) предварительных результатов аудиторского мероприятия, включая проекты аналитических записок, проект заключения, и (или) заключения.</w:t>
      </w:r>
    </w:p>
    <w:p w:rsidR="00B9694B" w:rsidRPr="009F5CCA" w:rsidRDefault="00B9694B" w:rsidP="009F5C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F5CC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F5CCA">
        <w:rPr>
          <w:rFonts w:ascii="Times New Roman" w:hAnsi="Times New Roman"/>
          <w:b/>
          <w:bCs/>
          <w:sz w:val="28"/>
          <w:szCs w:val="28"/>
        </w:rPr>
        <w:t>.</w:t>
      </w:r>
      <w:r w:rsidRPr="009F5CCA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9F5CCA">
        <w:rPr>
          <w:rFonts w:ascii="Times New Roman" w:hAnsi="Times New Roman"/>
          <w:b/>
          <w:bCs/>
          <w:sz w:val="28"/>
          <w:szCs w:val="28"/>
        </w:rPr>
        <w:t>Реализация результатов аудиторских мероприятий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23. Субъект ВФА в случае несогласия с представленными в соответствии с пунктом 22 настоящего Порядка возражениями (предложениями) представляет субъектам бюджетных процедур, направившим их, мотивированную позицию в течение 5 рабочих дней со дня получения последнего возражения (предложения) по аудиторскому мероприятию.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24. Дополнение к заключению формируется в случаях, определенных</w:t>
      </w:r>
      <w:r w:rsidRPr="009F5CCA">
        <w:rPr>
          <w:rFonts w:ascii="Times New Roman" w:hAnsi="Times New Roman"/>
          <w:sz w:val="28"/>
          <w:szCs w:val="28"/>
        </w:rPr>
        <w:br/>
        <w:t>в пункте 15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 22 мая 2020 г. № 91н (далее – СВФА «Реализация результатов»).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Ошибки (искажения) определяются как существенные в случае, если такие ошибки (искажения) влияют на выводы о достижении цели (целей) осуществления внутреннего финансового аудита, установленно</w:t>
      </w:r>
      <w:proofErr w:type="gramStart"/>
      <w:r w:rsidRPr="009F5CCA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9F5CCA">
        <w:rPr>
          <w:rFonts w:ascii="Times New Roman" w:hAnsi="Times New Roman"/>
          <w:sz w:val="28"/>
          <w:szCs w:val="28"/>
        </w:rPr>
        <w:t>ых</w:t>
      </w:r>
      <w:proofErr w:type="spellEnd"/>
      <w:r w:rsidRPr="009F5CCA">
        <w:rPr>
          <w:rFonts w:ascii="Times New Roman" w:hAnsi="Times New Roman"/>
          <w:sz w:val="28"/>
          <w:szCs w:val="28"/>
        </w:rPr>
        <w:t xml:space="preserve">) </w:t>
      </w:r>
      <w:hyperlink r:id="rId11">
        <w:r w:rsidRPr="009F5CCA">
          <w:rPr>
            <w:rFonts w:ascii="Times New Roman" w:hAnsi="Times New Roman"/>
            <w:sz w:val="28"/>
            <w:szCs w:val="28"/>
          </w:rPr>
          <w:t>пунктом 2 статьи 160.2-1</w:t>
        </w:r>
      </w:hyperlink>
      <w:r w:rsidRPr="009F5CC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Существенность влияния информации, которая не была доступна на дату окончания аудиторского мероприятия, на выводы, предложения и рекомендации, указанные в заключени</w:t>
      </w:r>
      <w:proofErr w:type="gramStart"/>
      <w:r w:rsidRPr="009F5CCA">
        <w:rPr>
          <w:rFonts w:ascii="Times New Roman" w:hAnsi="Times New Roman"/>
          <w:sz w:val="28"/>
          <w:szCs w:val="28"/>
        </w:rPr>
        <w:t>и</w:t>
      </w:r>
      <w:proofErr w:type="gramEnd"/>
      <w:r w:rsidRPr="009F5CCA">
        <w:rPr>
          <w:rFonts w:ascii="Times New Roman" w:hAnsi="Times New Roman"/>
          <w:sz w:val="28"/>
          <w:szCs w:val="28"/>
        </w:rPr>
        <w:t>, определяется исходя из суждения Субъекта ВФА о необходимости их последующего включения в годовую отчетность о результатах деятельности Субъекта ВФА как наиболее значимых результатов деятельности Субъекта ВФА.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Субъекты бюджетных процедур имеют право представить Субъекту ВФА возражения (предложения) в течение 5 рабочих дней со дня получения проекта дополнения к заключению.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Субъект ВФА в случае несогласия с представленными в соответствии с абзацем четвертым настоящего пункта возражениями (предложениями) представляет субъектам бюджетных процедур, направившим их, мотивированную позицию в течение 5 рабочих дней со дня получения последнего возражения (предложения) к проекту дополнения к заключению.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lastRenderedPageBreak/>
        <w:t>Дополнение к заключению доводится Субъектом ВФА (руководителем аудиторской группы) до всех сторон, получивших первоначальный вариант заключения,</w:t>
      </w:r>
      <w:r w:rsidRPr="009F5CCA" w:rsidDel="005B75F8">
        <w:rPr>
          <w:rFonts w:ascii="Times New Roman" w:hAnsi="Times New Roman"/>
          <w:sz w:val="28"/>
          <w:szCs w:val="28"/>
        </w:rPr>
        <w:t xml:space="preserve"> </w:t>
      </w:r>
      <w:r w:rsidRPr="009F5CCA">
        <w:rPr>
          <w:rFonts w:ascii="Times New Roman" w:hAnsi="Times New Roman"/>
          <w:sz w:val="28"/>
          <w:szCs w:val="28"/>
        </w:rPr>
        <w:t>не позднее 5 рабочих дней со дня принятия решения по результатам рассмотрения дополнения к заключению.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63"/>
      <w:proofErr w:type="gramStart"/>
      <w:r w:rsidRPr="009F5CCA">
        <w:rPr>
          <w:rFonts w:ascii="Times New Roman" w:hAnsi="Times New Roman"/>
          <w:sz w:val="28"/>
          <w:szCs w:val="28"/>
        </w:rPr>
        <w:t xml:space="preserve">Руководитель главного администратора (администратора) бюджетных средств </w:t>
      </w:r>
      <w:bookmarkStart w:id="8" w:name="_Hlk124950654"/>
      <w:r w:rsidRPr="009F5CCA">
        <w:rPr>
          <w:rFonts w:ascii="Times New Roman" w:hAnsi="Times New Roman"/>
          <w:sz w:val="28"/>
          <w:szCs w:val="28"/>
        </w:rPr>
        <w:t xml:space="preserve">на основании представленного Заключения определяет порядок реализации результатов соответствующего аудиторского мероприятия </w:t>
      </w:r>
      <w:bookmarkEnd w:id="7"/>
      <w:bookmarkEnd w:id="8"/>
      <w:r w:rsidRPr="009F5CCA">
        <w:rPr>
          <w:rFonts w:ascii="Times New Roman" w:hAnsi="Times New Roman"/>
          <w:sz w:val="28"/>
          <w:szCs w:val="28"/>
        </w:rPr>
        <w:t xml:space="preserve">и </w:t>
      </w:r>
      <w:r w:rsidRPr="009F5CC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принимает одно или несколько решений, </w:t>
      </w:r>
      <w:r w:rsidRPr="009F5CCA">
        <w:rPr>
          <w:rFonts w:ascii="Times New Roman" w:hAnsi="Times New Roman"/>
          <w:sz w:val="28"/>
          <w:szCs w:val="28"/>
        </w:rPr>
        <w:t xml:space="preserve">в форме резолюций из предусмотренных </w:t>
      </w:r>
      <w:hyperlink r:id="rId12" w:history="1">
        <w:r w:rsidRPr="009F5CCA">
          <w:rPr>
            <w:rStyle w:val="afa"/>
            <w:rFonts w:ascii="Times New Roman" w:hAnsi="Times New Roman"/>
            <w:sz w:val="28"/>
            <w:szCs w:val="28"/>
          </w:rPr>
          <w:t>пунктом 17-18</w:t>
        </w:r>
      </w:hyperlink>
      <w:r w:rsidRPr="009F5CCA">
        <w:rPr>
          <w:rFonts w:ascii="Times New Roman" w:hAnsi="Times New Roman"/>
          <w:sz w:val="28"/>
          <w:szCs w:val="28"/>
        </w:rPr>
        <w:t xml:space="preserve"> федерального стандарта внутреннего финансового аудита «Реализация результатов внутреннего финансового аудита», утвержденного </w:t>
      </w:r>
      <w:hyperlink r:id="rId13" w:history="1">
        <w:r w:rsidRPr="009F5CCA">
          <w:rPr>
            <w:rStyle w:val="afa"/>
            <w:rFonts w:ascii="Times New Roman" w:hAnsi="Times New Roman"/>
            <w:sz w:val="28"/>
            <w:szCs w:val="28"/>
          </w:rPr>
          <w:t>Приказом</w:t>
        </w:r>
      </w:hyperlink>
      <w:r w:rsidRPr="009F5CCA">
        <w:rPr>
          <w:rFonts w:ascii="Times New Roman" w:hAnsi="Times New Roman"/>
          <w:sz w:val="28"/>
          <w:szCs w:val="28"/>
        </w:rPr>
        <w:t xml:space="preserve"> Минфина России от 22.05.2020 N 91н</w:t>
      </w:r>
      <w:r w:rsidRPr="009F5CC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направленных на повышение качества финансового менеджмента, с указанием сроков их выполнения. </w:t>
      </w:r>
      <w:proofErr w:type="gramEnd"/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F5CC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 xml:space="preserve">25. </w:t>
      </w:r>
      <w:proofErr w:type="gramStart"/>
      <w:r w:rsidRPr="009F5CCA">
        <w:rPr>
          <w:rFonts w:ascii="Times New Roman" w:hAnsi="Times New Roman"/>
          <w:sz w:val="28"/>
          <w:szCs w:val="28"/>
        </w:rPr>
        <w:t xml:space="preserve">На основании решений, принятых Руководителем главного администратора (администратора) бюджетных средств, и (или) решений, принятых субъектами бюджетных процедур, являющимися руководителями структурных подразделений, направленных Субъекту ВФА письмами структурных подразделений (далее - решение субъекта бюджетных процедур), в соответствии с </w:t>
      </w:r>
      <w:hyperlink r:id="rId14" w:history="1">
        <w:r w:rsidRPr="009F5CCA">
          <w:rPr>
            <w:rStyle w:val="afa"/>
            <w:rFonts w:ascii="Times New Roman" w:hAnsi="Times New Roman"/>
            <w:sz w:val="28"/>
            <w:szCs w:val="28"/>
          </w:rPr>
          <w:t>пунктами 17-19</w:t>
        </w:r>
      </w:hyperlink>
      <w:r w:rsidRPr="009F5CCA">
        <w:rPr>
          <w:rFonts w:ascii="Times New Roman" w:hAnsi="Times New Roman"/>
          <w:sz w:val="28"/>
          <w:szCs w:val="28"/>
        </w:rPr>
        <w:t xml:space="preserve"> СВФА «Реализация результатов» (далее - Решение о совершенствовании качества финансового менеджмента), Субъектом ВФА составляется и ведется Сводный отчет по планам мероприятий, содержащий:</w:t>
      </w:r>
      <w:proofErr w:type="gramEnd"/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а) описание бюджетных рисков и (или) допущенных недостатков (нарушений);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 xml:space="preserve">б) наименования структурных подразделений ответственных за реализацию Решений о совершенствовании качества финансового менеджмента; 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в) меры по повышению качества финансового менеджмента;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г) сроки исполнения мер по повышению качества финансового менеджмента;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д) реквизиты Решений о совершенствовании качества финансового менеджмента, являющихся основанием для включения мер по повышению качества финансового менеджмента в Сводный отчет по планам мероприятий;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е) информацию о достигнутом (конечном, промежуточном) результате реализации мер по повышению качества финансового менеджмента.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26. Информация о достигнутом (конечном, промежуточном) результате реализации мер по повышению качества финансового менеджмента представляется структурными подразделениями, ответственными за реализацию Решений о совершенствовании качества финансового менеджмента, Субъекту ВФА.</w:t>
      </w:r>
      <w:bookmarkStart w:id="9" w:name="sub_66"/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Субъект ВФА регулярно (не реже одного раза в год) проводит мониторинг реализации мер по минимизации (устранению) бюджетных рисков, в рамках которого формирует информацию о результатах исполнения решений, направленных на повышение качества финансового менеджмента.</w:t>
      </w:r>
      <w:bookmarkStart w:id="10" w:name="sub_67"/>
      <w:bookmarkEnd w:id="9"/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</w:p>
    <w:bookmarkEnd w:id="10"/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lastRenderedPageBreak/>
        <w:t>27.  Мониторинг реализации мер по минимизации (устранению) бюджетных рисков проводится в сроки и с периодичностью, определяемой Субъектом ВФА, в следующем порядке: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использование одного или нескольких способов, определяемых Субъектом ВФА в соответствии с пунктом 24 СВФА «Реализация результатов»;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актуализация данных о мерах по минимизации (устранению) бюджетных рисков в реестре бюджетных рисков;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актуализация оценки бюджетных рисков в реестре бюджетных рисков.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28. В случае выявления в рамках анализа информации о ходе и (или) результатах выполнения Решений о совершенствовании качества финансового менеджмента неисполненных мер по повышению качества финансового менеджмента с истекшим сроком исполнения: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CCA">
        <w:rPr>
          <w:rFonts w:ascii="Times New Roman" w:hAnsi="Times New Roman"/>
          <w:sz w:val="28"/>
          <w:szCs w:val="28"/>
        </w:rPr>
        <w:t>а) сроки исполнения мер по повышению качества финансового менеджмента, установленные решениями субъектов бюджетных процедур, могут быть изменены не более одного раза по письменному обращению структурного подразделения, ответственного за реализацию Решений о совершенствовании качества финансового менеджмента, на период, не превышающий 12 месяцев, при представлении обоснований необходимости переноса сроков исполнения с описанием причин неисполнения;</w:t>
      </w:r>
      <w:proofErr w:type="gramEnd"/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CCA">
        <w:rPr>
          <w:rFonts w:ascii="Times New Roman" w:hAnsi="Times New Roman"/>
          <w:sz w:val="28"/>
          <w:szCs w:val="28"/>
        </w:rPr>
        <w:t>б) в случае выявления неисполненных мер по повышению качества финансового менеджмента, срок исполнения которых определен в соответствии с подпунктом «а» настоящего пункта, структурными подразделениями, ответственными за реализацию Решений о совершенствовании качества финансового менеджмента, Субъекту ВФА представляется доклад о ходе исполнения и причинах неисполнения мер по повышению качества финансового менеджмента в целях включения указанного доклада в годовую отчетность о результатах деятельности</w:t>
      </w:r>
      <w:proofErr w:type="gramEnd"/>
      <w:r w:rsidRPr="009F5CCA">
        <w:rPr>
          <w:rFonts w:ascii="Times New Roman" w:hAnsi="Times New Roman"/>
          <w:sz w:val="28"/>
          <w:szCs w:val="28"/>
        </w:rPr>
        <w:t xml:space="preserve"> Субъекта ВФА;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в)</w:t>
      </w:r>
      <w:r w:rsidRPr="009F5CCA">
        <w:rPr>
          <w:rFonts w:ascii="Times New Roman" w:hAnsi="Times New Roman"/>
          <w:sz w:val="28"/>
          <w:szCs w:val="28"/>
          <w:lang w:val="en-US"/>
        </w:rPr>
        <w:t> </w:t>
      </w:r>
      <w:r w:rsidRPr="009F5CCA">
        <w:rPr>
          <w:rFonts w:ascii="Times New Roman" w:hAnsi="Times New Roman"/>
          <w:sz w:val="28"/>
          <w:szCs w:val="28"/>
        </w:rPr>
        <w:t>в случае мотивированного отказа субъектов бюджетных процедур</w:t>
      </w:r>
      <w:r w:rsidRPr="009F5CCA">
        <w:rPr>
          <w:rFonts w:ascii="Times New Roman" w:hAnsi="Times New Roman"/>
          <w:sz w:val="28"/>
          <w:szCs w:val="28"/>
        </w:rPr>
        <w:br/>
        <w:t>от исполнения мер по повышению качества финансового менеджмента, ранее определенных ими при принятии решений субъектов бюджетных процедур, по согласованию с Субъектом ВФА указанная мера исключается из Сводного отчета по планам мероприятий и признается не требующей исполнения;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г) в случае нецелесообразности (невозможности) исполнения мер по повышению качества финансового менеджмента в связи с изменением законодательства РФ (нормативных правовых актов), регулирующего организацию (обеспечение выполнения), выполнение операций (действий) по выполнению бюджетных процедур, указанная мера исключается из Сводного отчета по планам мероприятий и признается не требующей исполнения.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F5CCA">
        <w:rPr>
          <w:rFonts w:ascii="Times New Roman" w:hAnsi="Times New Roman"/>
          <w:sz w:val="28"/>
          <w:szCs w:val="28"/>
        </w:rPr>
        <w:t>29. По результатам рассмотрения годовой отчетности о результатах деятельности Субъекта ВФА реализованные меры по повышению качества финансового менеджмента исключаются Субъектом ВФА из Сводного отчета по планам мероприятий.</w:t>
      </w:r>
    </w:p>
    <w:p w:rsidR="00B9694B" w:rsidRPr="009F5CCA" w:rsidRDefault="00B9694B" w:rsidP="00CB48C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  <w:sectPr w:rsidR="00B9694B" w:rsidRPr="009F5CCA" w:rsidSect="009F5CCA">
          <w:footerReference w:type="first" r:id="rId15"/>
          <w:footnotePr>
            <w:numFmt w:val="chicago"/>
            <w:numRestart w:val="eachSect"/>
          </w:footnotePr>
          <w:pgSz w:w="11906" w:h="16838"/>
          <w:pgMar w:top="993" w:right="70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9694B" w:rsidRPr="00357BC9" w:rsidRDefault="00B9694B" w:rsidP="00357BC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57BC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57BC9" w:rsidRDefault="00B9694B" w:rsidP="00357BC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57BC9">
        <w:rPr>
          <w:rFonts w:ascii="Times New Roman" w:hAnsi="Times New Roman"/>
          <w:sz w:val="24"/>
          <w:szCs w:val="24"/>
        </w:rPr>
        <w:t xml:space="preserve">к Порядку организации и осуществления </w:t>
      </w:r>
    </w:p>
    <w:p w:rsidR="00357BC9" w:rsidRDefault="00B9694B" w:rsidP="00357BC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57BC9">
        <w:rPr>
          <w:rFonts w:ascii="Times New Roman" w:hAnsi="Times New Roman"/>
          <w:sz w:val="24"/>
          <w:szCs w:val="24"/>
        </w:rPr>
        <w:t xml:space="preserve">внутреннего финансового аудита </w:t>
      </w:r>
    </w:p>
    <w:p w:rsidR="00357BC9" w:rsidRDefault="00B9694B" w:rsidP="00357BC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57BC9">
        <w:rPr>
          <w:rFonts w:ascii="Times New Roman" w:hAnsi="Times New Roman"/>
          <w:sz w:val="24"/>
          <w:szCs w:val="24"/>
        </w:rPr>
        <w:t xml:space="preserve">в </w:t>
      </w:r>
      <w:r w:rsidR="00357BC9">
        <w:rPr>
          <w:rFonts w:ascii="Times New Roman" w:hAnsi="Times New Roman"/>
          <w:sz w:val="24"/>
          <w:szCs w:val="24"/>
        </w:rPr>
        <w:t>администрации Кочковского</w:t>
      </w:r>
      <w:r w:rsidRPr="00357BC9">
        <w:rPr>
          <w:rFonts w:ascii="Times New Roman" w:hAnsi="Times New Roman"/>
          <w:sz w:val="24"/>
          <w:szCs w:val="24"/>
        </w:rPr>
        <w:t xml:space="preserve"> района Новосибирской области, </w:t>
      </w:r>
    </w:p>
    <w:p w:rsidR="00357BC9" w:rsidRDefault="00B9694B" w:rsidP="00357BC9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57BC9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357BC9"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B9694B" w:rsidRPr="00357BC9" w:rsidRDefault="00B9694B" w:rsidP="00357BC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57BC9">
        <w:rPr>
          <w:rFonts w:ascii="Times New Roman" w:hAnsi="Times New Roman"/>
          <w:sz w:val="24"/>
          <w:szCs w:val="24"/>
        </w:rPr>
        <w:t>адм</w:t>
      </w:r>
      <w:r w:rsidR="00357BC9">
        <w:rPr>
          <w:rFonts w:ascii="Times New Roman" w:hAnsi="Times New Roman"/>
          <w:sz w:val="24"/>
          <w:szCs w:val="24"/>
        </w:rPr>
        <w:t>инистрации Кочковского</w:t>
      </w:r>
      <w:r w:rsidRPr="00357BC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9694B" w:rsidRPr="00357BC9" w:rsidRDefault="00B9694B" w:rsidP="00357BC9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57BC9">
        <w:rPr>
          <w:rFonts w:ascii="Times New Roman" w:hAnsi="Times New Roman"/>
          <w:sz w:val="24"/>
          <w:szCs w:val="24"/>
        </w:rPr>
        <w:t>от</w:t>
      </w:r>
      <w:r w:rsidR="00357BC9">
        <w:rPr>
          <w:rFonts w:ascii="Times New Roman" w:hAnsi="Times New Roman"/>
          <w:sz w:val="24"/>
          <w:szCs w:val="24"/>
        </w:rPr>
        <w:t xml:space="preserve"> 22.03.2024</w:t>
      </w:r>
      <w:r w:rsidRPr="00357BC9">
        <w:rPr>
          <w:rFonts w:ascii="Times New Roman" w:hAnsi="Times New Roman"/>
          <w:sz w:val="24"/>
          <w:szCs w:val="24"/>
        </w:rPr>
        <w:t xml:space="preserve"> №</w:t>
      </w:r>
      <w:r w:rsidR="00357BC9">
        <w:rPr>
          <w:rFonts w:ascii="Times New Roman" w:hAnsi="Times New Roman"/>
          <w:sz w:val="24"/>
          <w:szCs w:val="24"/>
        </w:rPr>
        <w:t>202</w:t>
      </w:r>
      <w:r w:rsidRPr="00357BC9">
        <w:rPr>
          <w:rFonts w:ascii="Times New Roman" w:hAnsi="Times New Roman"/>
          <w:sz w:val="24"/>
          <w:szCs w:val="24"/>
        </w:rPr>
        <w:t>-па</w:t>
      </w:r>
    </w:p>
    <w:p w:rsidR="00B9694B" w:rsidRPr="00ED06B0" w:rsidRDefault="00B9694B" w:rsidP="00B9694B">
      <w:pPr>
        <w:widowControl w:val="0"/>
        <w:autoSpaceDE w:val="0"/>
        <w:autoSpaceDN w:val="0"/>
        <w:adjustRightInd w:val="0"/>
        <w:spacing w:before="120"/>
        <w:jc w:val="right"/>
        <w:rPr>
          <w:sz w:val="24"/>
        </w:rPr>
      </w:pPr>
    </w:p>
    <w:p w:rsidR="00357BC9" w:rsidRDefault="00B9694B" w:rsidP="00357BC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Положения </w:t>
      </w:r>
    </w:p>
    <w:p w:rsidR="00B9694B" w:rsidRPr="00357BC9" w:rsidRDefault="00B9694B" w:rsidP="00357BC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о принятии и исполнении переданных от муниципальных казенных учреждений, подведомственных </w:t>
      </w:r>
      <w:r w:rsidR="00357BC9">
        <w:rPr>
          <w:rFonts w:ascii="Times New Roman" w:hAnsi="Times New Roman"/>
          <w:sz w:val="28"/>
          <w:szCs w:val="28"/>
        </w:rPr>
        <w:t>администрации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области, полномочий по осуществлению внутреннего финансового аудита</w:t>
      </w:r>
    </w:p>
    <w:p w:rsidR="00B9694B" w:rsidRPr="00357BC9" w:rsidRDefault="00B9694B" w:rsidP="00357B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1. </w:t>
      </w:r>
      <w:proofErr w:type="gramStart"/>
      <w:r w:rsidRPr="00357BC9">
        <w:rPr>
          <w:rFonts w:ascii="Times New Roman" w:hAnsi="Times New Roman"/>
          <w:sz w:val="28"/>
          <w:szCs w:val="28"/>
        </w:rPr>
        <w:t xml:space="preserve">Передача </w:t>
      </w:r>
      <w:r w:rsidR="00357BC9">
        <w:rPr>
          <w:rFonts w:ascii="Times New Roman" w:hAnsi="Times New Roman"/>
          <w:sz w:val="28"/>
          <w:szCs w:val="28"/>
        </w:rPr>
        <w:t>администрации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полномочий по осуществлению внутреннего финансового аудита муниципальным казенным учреждением, подведомственным </w:t>
      </w:r>
      <w:r w:rsidR="00357BC9">
        <w:rPr>
          <w:rFonts w:ascii="Times New Roman" w:hAnsi="Times New Roman"/>
          <w:sz w:val="28"/>
          <w:szCs w:val="28"/>
        </w:rPr>
        <w:t>администрации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области, осуществляется на основании соглашения о передаче полномочий по осуществлению внутреннего финансового аудита, заключенного между муниципальным  казенным учреждением, подведомственным </w:t>
      </w:r>
      <w:r w:rsidR="00357BC9">
        <w:rPr>
          <w:rFonts w:ascii="Times New Roman" w:hAnsi="Times New Roman"/>
          <w:sz w:val="28"/>
          <w:szCs w:val="28"/>
        </w:rPr>
        <w:t>администрации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области, и администрацией</w:t>
      </w:r>
      <w:r w:rsidR="00357BC9">
        <w:rPr>
          <w:rFonts w:ascii="Times New Roman" w:hAnsi="Times New Roman"/>
          <w:sz w:val="28"/>
          <w:szCs w:val="28"/>
        </w:rPr>
        <w:t xml:space="preserve">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(далее – Соглашение).</w:t>
      </w:r>
      <w:proofErr w:type="gramEnd"/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2. Полномочия по осуществлению внутреннего финансового аудита передаются на неопределенный срок </w:t>
      </w:r>
      <w:proofErr w:type="gramStart"/>
      <w:r w:rsidRPr="00357BC9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357BC9">
        <w:rPr>
          <w:rFonts w:ascii="Times New Roman" w:hAnsi="Times New Roman"/>
          <w:sz w:val="28"/>
          <w:szCs w:val="28"/>
        </w:rPr>
        <w:t xml:space="preserve"> Соглашения.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3. Изменение Соглашения осуществляется по инициативе руководителя муниципального казенного учреждения, подведомственного </w:t>
      </w:r>
      <w:r w:rsidR="00357BC9">
        <w:rPr>
          <w:rFonts w:ascii="Times New Roman" w:hAnsi="Times New Roman"/>
          <w:sz w:val="28"/>
          <w:szCs w:val="28"/>
        </w:rPr>
        <w:t xml:space="preserve">администрации Кочковского </w:t>
      </w:r>
      <w:r w:rsidRPr="00357BC9">
        <w:rPr>
          <w:rFonts w:ascii="Times New Roman" w:hAnsi="Times New Roman"/>
          <w:sz w:val="28"/>
          <w:szCs w:val="28"/>
        </w:rPr>
        <w:t xml:space="preserve">района Новосибирской области, передавшего полномочия по осуществлению внутреннего финансового аудита на основании Соглашения (далее –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Аудируемое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учреждение), и (или) </w:t>
      </w:r>
      <w:r w:rsidR="00357BC9">
        <w:rPr>
          <w:rFonts w:ascii="Times New Roman" w:hAnsi="Times New Roman"/>
          <w:sz w:val="28"/>
          <w:szCs w:val="28"/>
        </w:rPr>
        <w:t>администрации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и оформляется в виде Дополнительного соглашения к Соглашению, которое является его неотъемлемой частью.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4. Соглашение прекращает действие на основании письменного обращения руководителя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в администрацию</w:t>
      </w:r>
      <w:r w:rsidR="00357BC9">
        <w:rPr>
          <w:rFonts w:ascii="Times New Roman" w:hAnsi="Times New Roman"/>
          <w:sz w:val="28"/>
          <w:szCs w:val="28"/>
        </w:rPr>
        <w:t xml:space="preserve"> Кочковского 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или письменного обращения </w:t>
      </w:r>
      <w:r w:rsidR="00357BC9">
        <w:rPr>
          <w:rFonts w:ascii="Times New Roman" w:hAnsi="Times New Roman"/>
          <w:sz w:val="28"/>
          <w:szCs w:val="28"/>
        </w:rPr>
        <w:t>администрации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Аудируемое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учреждение.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Расторжение Соглашения оформляется в виде Дополнительного соглашения к Соглашению.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5. Реестр бюджетных рисков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формируется, ведется (актуализируется) и направляется субъектом внутреннего финансового аудита руководителю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не реже раза в год.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Субъектами бюджетных процедур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направляются Субъекту ВФА предложения по ведению реестра бюджетных </w:t>
      </w:r>
      <w:r w:rsidRPr="00357BC9">
        <w:rPr>
          <w:rFonts w:ascii="Times New Roman" w:hAnsi="Times New Roman"/>
          <w:sz w:val="28"/>
          <w:szCs w:val="28"/>
        </w:rPr>
        <w:lastRenderedPageBreak/>
        <w:t>рисков по результатам проведенной ими оценки бюджетных рисков и анализа способов их минимизации, а также анализа выявленных нарушений и (или) недостатков.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6. Руководитель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вправе направить Субъекту ВФА в срок до 1 декабря текущего финансового года предложения по формированию Плана проведения аудиторских мероприятий на очередной финансовый год и период до срока представления индивидуальной годовой бюджетной отчетности </w:t>
      </w:r>
      <w:r w:rsidR="00357BC9">
        <w:rPr>
          <w:rFonts w:ascii="Times New Roman" w:hAnsi="Times New Roman"/>
          <w:sz w:val="28"/>
          <w:szCs w:val="28"/>
        </w:rPr>
        <w:t>администрации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за очередной финансовый год (далее – очередной План).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вправе направить Субъекту ВФА в срок до 1 сентября текущего финансового года предложения по внесению изменений в План проведения аудиторских мероприятий на текущий финансовый год и период до срока представления индивидуальной годовой бюджетной отчетности </w:t>
      </w:r>
      <w:r w:rsidR="00357BC9">
        <w:rPr>
          <w:rFonts w:ascii="Times New Roman" w:hAnsi="Times New Roman"/>
          <w:sz w:val="28"/>
          <w:szCs w:val="28"/>
        </w:rPr>
        <w:t>администрации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за текущий финансовый год (далее – текущий План).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7. Копия утвержденного очередного Плана (решение об изменении (исключении, дополнении) отдельных тем и дат (месяцев) окончания аудиторских мероприятий</w:t>
      </w:r>
      <w:r w:rsidRPr="00357BC9" w:rsidDel="00E42BCA">
        <w:rPr>
          <w:rFonts w:ascii="Times New Roman" w:hAnsi="Times New Roman"/>
          <w:sz w:val="28"/>
          <w:szCs w:val="28"/>
        </w:rPr>
        <w:t xml:space="preserve"> </w:t>
      </w:r>
      <w:r w:rsidRPr="00357BC9">
        <w:rPr>
          <w:rFonts w:ascii="Times New Roman" w:hAnsi="Times New Roman"/>
          <w:sz w:val="28"/>
          <w:szCs w:val="28"/>
        </w:rPr>
        <w:t xml:space="preserve">текущего Плана и текущий План с изменениями согласно принятому решению) направляется Субъектом ВФА руководителю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не позднее 5 рабочих дней со дня утверждения администрацией</w:t>
      </w:r>
      <w:r w:rsidR="003705EA">
        <w:rPr>
          <w:rFonts w:ascii="Times New Roman" w:hAnsi="Times New Roman"/>
          <w:sz w:val="28"/>
          <w:szCs w:val="28"/>
        </w:rPr>
        <w:t xml:space="preserve">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 w:rsidRPr="00357BC9">
        <w:rPr>
          <w:rStyle w:val="aff0"/>
          <w:rFonts w:ascii="Times New Roman" w:hAnsi="Times New Roman"/>
          <w:sz w:val="28"/>
          <w:szCs w:val="28"/>
        </w:rPr>
        <w:footnoteReference w:id="2"/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8. 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Аудируемое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учреждение вправе направить Субъекту ВФА предложения по проведению внеплановых аудиторских мероприятий не позднее 1 сентября текущего финансового года.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В предложении по проведению внеплановых аудиторских мероприятий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указывается тема, обоснование проведения и сроки проведения внепланового аудиторского мероприятия.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9. Субъект ВФА в случае направления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Аудируемым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учреждением предложений по проведению внеплановых аудиторских мероприятий: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рассматривает предложения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по проведению внеплановых аудиторских мероприятий, в том числе с учетом степени обеспеченности Субъекта ВФА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аудита), необходимыми для проведения внепланового аудиторского мероприятия;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принимает решение о возможности (целесообразности) проведения внепланового аудиторского мероприятия;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представляет руководителю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служебную записку</w:t>
      </w:r>
      <w:r w:rsidRPr="00357BC9">
        <w:rPr>
          <w:rFonts w:ascii="Times New Roman" w:hAnsi="Times New Roman"/>
          <w:sz w:val="28"/>
          <w:szCs w:val="28"/>
        </w:rPr>
        <w:br/>
        <w:t xml:space="preserve">с предложением о проведении внепланового аудиторского мероприятия (в </w:t>
      </w:r>
      <w:r w:rsidRPr="00357BC9">
        <w:rPr>
          <w:rFonts w:ascii="Times New Roman" w:hAnsi="Times New Roman"/>
          <w:sz w:val="28"/>
          <w:szCs w:val="28"/>
        </w:rPr>
        <w:lastRenderedPageBreak/>
        <w:t>случае принятия положительного решения о возможности (целесообразности) проведения внепланового аудиторского мероприятия);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уведомляет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Аудируемое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учреждение не позднее 20 рабочих дней </w:t>
      </w:r>
      <w:proofErr w:type="gramStart"/>
      <w:r w:rsidRPr="00357BC9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357BC9">
        <w:rPr>
          <w:rFonts w:ascii="Times New Roman" w:hAnsi="Times New Roman"/>
          <w:sz w:val="28"/>
          <w:szCs w:val="28"/>
        </w:rPr>
        <w:t xml:space="preserve"> предложений о проведении внепланового аудиторского мероприятия</w:t>
      </w:r>
      <w:r w:rsidRPr="00357BC9">
        <w:rPr>
          <w:rFonts w:ascii="Times New Roman" w:hAnsi="Times New Roman"/>
          <w:sz w:val="28"/>
          <w:szCs w:val="28"/>
        </w:rPr>
        <w:br/>
        <w:t>об отсутствии возможности (нецелесообразности) проведения внепланового аудиторского мероприятия (в случае принятия отрицательного решения</w:t>
      </w:r>
      <w:r w:rsidRPr="00357BC9">
        <w:rPr>
          <w:rFonts w:ascii="Times New Roman" w:hAnsi="Times New Roman"/>
          <w:sz w:val="28"/>
          <w:szCs w:val="28"/>
        </w:rPr>
        <w:br/>
        <w:t>о возможности (целесообразности) проведения внепланового аудиторского мероприятия).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10. Внеплановое аудиторское мероприятие проводится по решению руководителя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учреждения, </w:t>
      </w:r>
      <w:proofErr w:type="gramStart"/>
      <w:r w:rsidRPr="00357BC9">
        <w:rPr>
          <w:rFonts w:ascii="Times New Roman" w:hAnsi="Times New Roman"/>
          <w:sz w:val="28"/>
          <w:szCs w:val="28"/>
        </w:rPr>
        <w:t>принятому</w:t>
      </w:r>
      <w:proofErr w:type="gramEnd"/>
      <w:r w:rsidRPr="00357BC9">
        <w:rPr>
          <w:rFonts w:ascii="Times New Roman" w:hAnsi="Times New Roman"/>
          <w:sz w:val="28"/>
          <w:szCs w:val="28"/>
        </w:rPr>
        <w:t xml:space="preserve"> в том числе на основании служебной записки, представленной Субъектом ВФА и содержащей тему, обоснование проведения и сроки проведения внепланового аудиторского мероприятия.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11. Утвержденная Субъектом ВФА программа аудиторского мероприятия направляется Субъектом ВФА (руководителем аудиторской группы) субъектам бюджетных процедур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путем представления ее руководителю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программу аудиторского мероприятия в ходе осуществления аудиторского мероприятия программа аудиторского мероприятия актуализируется и направляется Субъектом ВФА (руководителем аудиторской группы) субъектам бюджетных процедур путем представления ее руководителю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не позднее 5 рабочих дней до даты окончания аудиторского мероприятия.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12. Субъект ВФА (руководитель аудиторской группы) направляет заключение (дополнение к заключению) руководителю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не позднее 5</w:t>
      </w:r>
      <w:r w:rsidRPr="00357BC9">
        <w:rPr>
          <w:rFonts w:ascii="Times New Roman" w:hAnsi="Times New Roman"/>
          <w:sz w:val="28"/>
          <w:szCs w:val="28"/>
          <w:lang w:val="en-US"/>
        </w:rPr>
        <w:t> </w:t>
      </w:r>
      <w:r w:rsidRPr="00357BC9">
        <w:rPr>
          <w:rFonts w:ascii="Times New Roman" w:hAnsi="Times New Roman"/>
          <w:sz w:val="28"/>
          <w:szCs w:val="28"/>
        </w:rPr>
        <w:t>рабочих дней после дня его подписания.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13. Руководитель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обеспечивает направление Субъекту ВФА принятого им решения об исполнении (с указанием сроков исполнения) мер по повышению качества финансового менеджмента не позднее 5 рабочих дней после даты принятия такого решения.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14. </w:t>
      </w:r>
      <w:proofErr w:type="gramStart"/>
      <w:r w:rsidRPr="00357BC9">
        <w:rPr>
          <w:rFonts w:ascii="Times New Roman" w:hAnsi="Times New Roman"/>
          <w:sz w:val="28"/>
          <w:szCs w:val="28"/>
        </w:rPr>
        <w:t xml:space="preserve">На основании решений, принятых руководителем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учреждения, и (или) решений, принятых субъектами бюджетных процедур, являющимися руководителями структурных подразделений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учреждения, направленных письмом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</w:t>
      </w:r>
      <w:r w:rsidRPr="00357BC9">
        <w:rPr>
          <w:rFonts w:ascii="Times New Roman" w:hAnsi="Times New Roman"/>
          <w:sz w:val="28"/>
          <w:szCs w:val="28"/>
        </w:rPr>
        <w:br/>
        <w:t xml:space="preserve">(далее – решение субъекта бюджетных процедур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учреждения), в соответствии с пунктами 17 – 19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 22 мая 2020 г. № 91н (далее</w:t>
      </w:r>
      <w:proofErr w:type="gramEnd"/>
      <w:r w:rsidRPr="00357BC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57BC9">
        <w:rPr>
          <w:rFonts w:ascii="Times New Roman" w:hAnsi="Times New Roman"/>
          <w:sz w:val="28"/>
          <w:szCs w:val="28"/>
        </w:rPr>
        <w:t xml:space="preserve">Решение о совершенствовании качества финансового менеджмента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учреждения), Субъектом ВФА составляется и ведется Сводный отчет по планам мероприятий по минимизации (устранению) бюджетных рисков, по устранению выявленных нарушений и (или) недостатков (далее – Сводный отчет по планам мероприятий)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учреждения, содержащий:</w:t>
      </w:r>
      <w:proofErr w:type="gramEnd"/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lastRenderedPageBreak/>
        <w:t>а) описание бюджетных рисков и (или) допущенных недостатков (нарушений);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б)</w:t>
      </w:r>
      <w:r w:rsidRPr="00357BC9">
        <w:rPr>
          <w:rFonts w:ascii="Times New Roman" w:hAnsi="Times New Roman"/>
          <w:sz w:val="28"/>
          <w:szCs w:val="28"/>
          <w:lang w:val="en-US"/>
        </w:rPr>
        <w:t> </w:t>
      </w:r>
      <w:r w:rsidRPr="00357BC9">
        <w:rPr>
          <w:rFonts w:ascii="Times New Roman" w:hAnsi="Times New Roman"/>
          <w:sz w:val="28"/>
          <w:szCs w:val="28"/>
        </w:rPr>
        <w:t xml:space="preserve">меры по повышению качества финансового менеджмента; 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в) сроки исполнения мер по повышению качества финансового менеджмента;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г)</w:t>
      </w:r>
      <w:r w:rsidRPr="00357BC9">
        <w:rPr>
          <w:rFonts w:ascii="Times New Roman" w:hAnsi="Times New Roman"/>
          <w:sz w:val="28"/>
          <w:szCs w:val="28"/>
          <w:lang w:val="en-US"/>
        </w:rPr>
        <w:t> </w:t>
      </w:r>
      <w:r w:rsidRPr="00357BC9">
        <w:rPr>
          <w:rFonts w:ascii="Times New Roman" w:hAnsi="Times New Roman"/>
          <w:sz w:val="28"/>
          <w:szCs w:val="28"/>
        </w:rPr>
        <w:t xml:space="preserve">реквизиты Решений о совершенствовании качества финансового менеджмента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учреждения, являющихся основанием для включения мер по повышению качества финансового менеджмента в Сводный отчет по планам мероприятий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д) информацию о достигнутом (конечном, промежуточном) результате реализации мер по повышению качества финансового менеджмента.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15. Информация о достигнутом (конечном, промежуточном) результате реализации мер по повышению качества финансового менеджмента представляется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Аудируемым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учреждением Субъекту ВФА один раз в полугодие, не позднее 10 рабочего дня месяца, следующего за отчетным полугодием (годом).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16. В случае выявления в рамках анализа информации о ходе и (или) результатах выполнения Решений о совершенствовании качества финансового менеджмента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</w:t>
      </w:r>
      <w:r w:rsidRPr="00357BC9" w:rsidDel="00D83127">
        <w:rPr>
          <w:rFonts w:ascii="Times New Roman" w:hAnsi="Times New Roman"/>
          <w:sz w:val="28"/>
          <w:szCs w:val="28"/>
        </w:rPr>
        <w:t xml:space="preserve"> </w:t>
      </w:r>
      <w:r w:rsidRPr="00357BC9">
        <w:rPr>
          <w:rFonts w:ascii="Times New Roman" w:hAnsi="Times New Roman"/>
          <w:sz w:val="28"/>
          <w:szCs w:val="28"/>
        </w:rPr>
        <w:t>неисполненных мер по повышению качества финансового менеджмента с истекшим сроком исполнения: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а) сроки исполнения мер по повышению качества финансового менеджмента, установленные в соответствии с решениями субъектов бюджетных процедур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учреждения, могут быть изменены не более одного раза по письменному обращению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на период, не превышающий 12 месяцев, при представлении </w:t>
      </w:r>
      <w:proofErr w:type="gramStart"/>
      <w:r w:rsidRPr="00357BC9">
        <w:rPr>
          <w:rFonts w:ascii="Times New Roman" w:hAnsi="Times New Roman"/>
          <w:sz w:val="28"/>
          <w:szCs w:val="28"/>
        </w:rPr>
        <w:t>обоснований необходимости переноса сроков исполнения</w:t>
      </w:r>
      <w:proofErr w:type="gramEnd"/>
      <w:r w:rsidRPr="00357BC9">
        <w:rPr>
          <w:rFonts w:ascii="Times New Roman" w:hAnsi="Times New Roman"/>
          <w:sz w:val="28"/>
          <w:szCs w:val="28"/>
        </w:rPr>
        <w:t xml:space="preserve"> с описанием причин неисполнения;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BC9">
        <w:rPr>
          <w:rFonts w:ascii="Times New Roman" w:hAnsi="Times New Roman"/>
          <w:sz w:val="28"/>
          <w:szCs w:val="28"/>
        </w:rPr>
        <w:t>б) в случае выявления неисполненных мер по повышению качества финансового менеджмента, срок исполнения которых определен в соответствии</w:t>
      </w:r>
      <w:r w:rsidRPr="00357BC9">
        <w:rPr>
          <w:rFonts w:ascii="Times New Roman" w:hAnsi="Times New Roman"/>
          <w:sz w:val="28"/>
          <w:szCs w:val="28"/>
        </w:rPr>
        <w:br/>
        <w:t xml:space="preserve">с подпунктом «а» настоящего пункта,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Аудируемым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учреждением Субъекту ВФА представляется доклад о ходе исполнения и причинах неисполнения мер по повышению качества финансового менеджмента в целях включения указанного доклада в годовую отчетность о результатах деятельности Субъекта ВФА для представления руководителю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учреждения;</w:t>
      </w:r>
      <w:proofErr w:type="gramEnd"/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в) в случае мотивированного отказа субъектов бюджетных процедур</w:t>
      </w:r>
      <w:r w:rsidRPr="00357BC9">
        <w:rPr>
          <w:rFonts w:ascii="Times New Roman" w:hAnsi="Times New Roman"/>
          <w:sz w:val="28"/>
          <w:szCs w:val="28"/>
        </w:rPr>
        <w:br/>
        <w:t xml:space="preserve">от исполнения мер по повышению качества финансового менеджмента, ранее определенных ими при принятии решений субъектов бюджетных процедур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учреждения, по согласованию с Субъектом ВФА указанная мера исключается из Сводного отчета по планам мероприятий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и признается не требующей исполнения;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г) в случае нецелесообразности (невозможности) исполнения мер</w:t>
      </w:r>
      <w:r w:rsidRPr="00357BC9">
        <w:rPr>
          <w:rFonts w:ascii="Times New Roman" w:hAnsi="Times New Roman"/>
          <w:sz w:val="28"/>
          <w:szCs w:val="28"/>
        </w:rPr>
        <w:br/>
        <w:t xml:space="preserve">по повышению качества финансового менеджмента в связи с изменением законодательства Российской Федерации (нормативных правовых актов), </w:t>
      </w:r>
      <w:r w:rsidRPr="00357BC9">
        <w:rPr>
          <w:rFonts w:ascii="Times New Roman" w:hAnsi="Times New Roman"/>
          <w:sz w:val="28"/>
          <w:szCs w:val="28"/>
        </w:rPr>
        <w:lastRenderedPageBreak/>
        <w:t>регулирующего организацию (обеспечение выполнения), выполнение операций (действий) по выполнению бюджетных процедур, указанная мера исключается</w:t>
      </w:r>
      <w:r w:rsidRPr="00357BC9">
        <w:rPr>
          <w:rFonts w:ascii="Times New Roman" w:hAnsi="Times New Roman"/>
          <w:sz w:val="28"/>
          <w:szCs w:val="28"/>
        </w:rPr>
        <w:br/>
        <w:t xml:space="preserve">из Сводного отчета по планам мероприятий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и признается не требующей исполнения.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17. По результатам рассмотрения руководителем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годовой отчетности о результатах деятельности Субъекта ВФА реализованные меры по повышению качества финансового менеджмента исключаются Субъектом ВФА из Сводного отчета по планам мероприятий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18. Субъект ВФА при выполнении переданного полномочия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несет ответственность </w:t>
      </w:r>
      <w:proofErr w:type="gramStart"/>
      <w:r w:rsidRPr="00357BC9">
        <w:rPr>
          <w:rFonts w:ascii="Times New Roman" w:hAnsi="Times New Roman"/>
          <w:sz w:val="28"/>
          <w:szCs w:val="28"/>
        </w:rPr>
        <w:t>за</w:t>
      </w:r>
      <w:proofErr w:type="gramEnd"/>
      <w:r w:rsidRPr="00357BC9">
        <w:rPr>
          <w:rFonts w:ascii="Times New Roman" w:hAnsi="Times New Roman"/>
          <w:sz w:val="28"/>
          <w:szCs w:val="28"/>
        </w:rPr>
        <w:t>: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а) составление очередного Плана и ведение текущего Плана;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б) проведение аудиторских мероприятий;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в) формирование и направление заключений;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г) ведение (актуализацию) реестра бюджетных рисков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д) составление и представление годовой отчетности о результатах деятельности Субъекта ВФА.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19. Руководитель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несет ответственность </w:t>
      </w:r>
      <w:proofErr w:type="gramStart"/>
      <w:r w:rsidRPr="00357BC9">
        <w:rPr>
          <w:rFonts w:ascii="Times New Roman" w:hAnsi="Times New Roman"/>
          <w:sz w:val="28"/>
          <w:szCs w:val="28"/>
        </w:rPr>
        <w:t>за</w:t>
      </w:r>
      <w:proofErr w:type="gramEnd"/>
      <w:r w:rsidRPr="00357BC9">
        <w:rPr>
          <w:rFonts w:ascii="Times New Roman" w:hAnsi="Times New Roman"/>
          <w:sz w:val="28"/>
          <w:szCs w:val="28"/>
        </w:rPr>
        <w:t>: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а) подготовку предложений по формированию очередного Плана, предложений по внесению изменений в текущий План;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б) принятие и реализацию решений по итогам рассмотрения заключений;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в) предложений по формированию реестра бюджетных рисков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учреждения;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г) организацию работы по повышению качества осуществления бюджетных процедур и (или) операций (действий) по выполнению бюджетных процедур.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 xml:space="preserve">20. Руководитель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направляет (командирует) работника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в администрацию</w:t>
      </w:r>
      <w:r w:rsidR="003705EA">
        <w:rPr>
          <w:rFonts w:ascii="Times New Roman" w:hAnsi="Times New Roman"/>
          <w:sz w:val="28"/>
          <w:szCs w:val="28"/>
        </w:rPr>
        <w:t xml:space="preserve"> 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для выполнения служебных поручений (задач), связанных с осуществлением внутреннего финансового аудита Субъектом ВФА.</w:t>
      </w:r>
    </w:p>
    <w:p w:rsidR="00B9694B" w:rsidRPr="00357BC9" w:rsidRDefault="00B9694B" w:rsidP="00357BC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357BC9">
        <w:rPr>
          <w:rFonts w:ascii="Times New Roman" w:hAnsi="Times New Roman"/>
          <w:sz w:val="28"/>
          <w:szCs w:val="28"/>
        </w:rPr>
        <w:t>21. </w:t>
      </w:r>
      <w:proofErr w:type="gramStart"/>
      <w:r w:rsidRPr="00357BC9">
        <w:rPr>
          <w:rFonts w:ascii="Times New Roman" w:hAnsi="Times New Roman"/>
          <w:sz w:val="28"/>
          <w:szCs w:val="28"/>
        </w:rPr>
        <w:t xml:space="preserve">Информация о типовых нарушениях и (или) недостатках, условиях, причинах и предлагаемых мерах по их предотвращению, а также о значимых бюджетных рисках и мерах по их минимизации (устранению) направляется Субъектом ВФА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Аудируемому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учреждению в случае передачи </w:t>
      </w:r>
      <w:r w:rsidR="003705EA">
        <w:rPr>
          <w:rFonts w:ascii="Times New Roman" w:hAnsi="Times New Roman"/>
          <w:sz w:val="28"/>
          <w:szCs w:val="28"/>
        </w:rPr>
        <w:t xml:space="preserve">администрации Кочковского 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 полномочий по осуществлению внутреннего финансового аудита не менее трех муниципальных казенных учреждений, подведомственных администрации </w:t>
      </w:r>
      <w:r w:rsidR="003705EA">
        <w:rPr>
          <w:rFonts w:ascii="Times New Roman" w:hAnsi="Times New Roman"/>
          <w:sz w:val="28"/>
          <w:szCs w:val="28"/>
        </w:rPr>
        <w:t>Кочковского</w:t>
      </w:r>
      <w:r w:rsidRPr="00357BC9">
        <w:rPr>
          <w:rFonts w:ascii="Times New Roman" w:hAnsi="Times New Roman"/>
          <w:sz w:val="28"/>
          <w:szCs w:val="28"/>
        </w:rPr>
        <w:t xml:space="preserve"> района Новосибирской области, на основании</w:t>
      </w:r>
      <w:proofErr w:type="gramEnd"/>
      <w:r w:rsidRPr="00357BC9">
        <w:rPr>
          <w:rFonts w:ascii="Times New Roman" w:hAnsi="Times New Roman"/>
          <w:sz w:val="28"/>
          <w:szCs w:val="28"/>
        </w:rPr>
        <w:t xml:space="preserve"> поступления запроса от </w:t>
      </w:r>
      <w:proofErr w:type="spellStart"/>
      <w:r w:rsidRPr="00357BC9">
        <w:rPr>
          <w:rFonts w:ascii="Times New Roman" w:hAnsi="Times New Roman"/>
          <w:sz w:val="28"/>
          <w:szCs w:val="28"/>
        </w:rPr>
        <w:t>Аудируемого</w:t>
      </w:r>
      <w:proofErr w:type="spellEnd"/>
      <w:r w:rsidRPr="00357BC9">
        <w:rPr>
          <w:rFonts w:ascii="Times New Roman" w:hAnsi="Times New Roman"/>
          <w:sz w:val="28"/>
          <w:szCs w:val="28"/>
        </w:rPr>
        <w:t xml:space="preserve"> учреждения не позднее 31 декабря текущего финансового года.</w:t>
      </w:r>
    </w:p>
    <w:p w:rsidR="00B9694B" w:rsidRDefault="00B9694B" w:rsidP="003705EA">
      <w:pPr>
        <w:widowControl w:val="0"/>
        <w:autoSpaceDE w:val="0"/>
        <w:autoSpaceDN w:val="0"/>
        <w:adjustRightInd w:val="0"/>
        <w:rPr>
          <w:sz w:val="24"/>
        </w:rPr>
      </w:pPr>
    </w:p>
    <w:p w:rsidR="00B9694B" w:rsidRPr="003705EA" w:rsidRDefault="00B9694B" w:rsidP="003705E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705E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705EA" w:rsidRDefault="00B9694B" w:rsidP="003705E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705EA">
        <w:rPr>
          <w:rFonts w:ascii="Times New Roman" w:hAnsi="Times New Roman"/>
          <w:sz w:val="24"/>
          <w:szCs w:val="24"/>
        </w:rPr>
        <w:t xml:space="preserve">к Порядку организации и осуществления </w:t>
      </w:r>
    </w:p>
    <w:p w:rsidR="00B9694B" w:rsidRPr="003705EA" w:rsidRDefault="00B9694B" w:rsidP="003705E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705EA">
        <w:rPr>
          <w:rFonts w:ascii="Times New Roman" w:hAnsi="Times New Roman"/>
          <w:sz w:val="24"/>
          <w:szCs w:val="24"/>
        </w:rPr>
        <w:t xml:space="preserve">внутреннего финансового аудита </w:t>
      </w:r>
    </w:p>
    <w:p w:rsidR="003705EA" w:rsidRDefault="00B9694B" w:rsidP="003705E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705EA">
        <w:rPr>
          <w:rFonts w:ascii="Times New Roman" w:hAnsi="Times New Roman"/>
          <w:sz w:val="24"/>
          <w:szCs w:val="24"/>
        </w:rPr>
        <w:t>в админис</w:t>
      </w:r>
      <w:r w:rsidR="003705EA">
        <w:rPr>
          <w:rFonts w:ascii="Times New Roman" w:hAnsi="Times New Roman"/>
          <w:sz w:val="24"/>
          <w:szCs w:val="24"/>
        </w:rPr>
        <w:t xml:space="preserve">трации Кочковского </w:t>
      </w:r>
      <w:r w:rsidRPr="003705EA">
        <w:rPr>
          <w:rFonts w:ascii="Times New Roman" w:hAnsi="Times New Roman"/>
          <w:sz w:val="24"/>
          <w:szCs w:val="24"/>
        </w:rPr>
        <w:t xml:space="preserve"> района Новосибирской области, </w:t>
      </w:r>
    </w:p>
    <w:p w:rsidR="003705EA" w:rsidRDefault="00B9694B" w:rsidP="003705EA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705EA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3705EA"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B9694B" w:rsidRPr="003705EA" w:rsidRDefault="003705EA" w:rsidP="003705EA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Кочковского </w:t>
      </w:r>
      <w:r w:rsidR="00B9694B" w:rsidRPr="003705E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9694B" w:rsidRPr="003705EA" w:rsidRDefault="00B9694B" w:rsidP="003705E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705EA">
        <w:rPr>
          <w:rFonts w:ascii="Times New Roman" w:hAnsi="Times New Roman"/>
          <w:sz w:val="24"/>
          <w:szCs w:val="24"/>
        </w:rPr>
        <w:t>от</w:t>
      </w:r>
      <w:r w:rsidR="003705EA">
        <w:rPr>
          <w:rFonts w:ascii="Times New Roman" w:hAnsi="Times New Roman"/>
          <w:sz w:val="24"/>
          <w:szCs w:val="24"/>
        </w:rPr>
        <w:t xml:space="preserve"> 22.03.2024</w:t>
      </w:r>
      <w:r w:rsidRPr="003705EA">
        <w:rPr>
          <w:rFonts w:ascii="Times New Roman" w:hAnsi="Times New Roman"/>
          <w:sz w:val="24"/>
          <w:szCs w:val="24"/>
        </w:rPr>
        <w:t xml:space="preserve"> №</w:t>
      </w:r>
      <w:r w:rsidR="003705EA">
        <w:rPr>
          <w:rFonts w:ascii="Times New Roman" w:hAnsi="Times New Roman"/>
          <w:sz w:val="24"/>
          <w:szCs w:val="24"/>
        </w:rPr>
        <w:t>202</w:t>
      </w:r>
      <w:r w:rsidRPr="003705EA">
        <w:rPr>
          <w:rFonts w:ascii="Times New Roman" w:hAnsi="Times New Roman"/>
          <w:sz w:val="24"/>
          <w:szCs w:val="24"/>
        </w:rPr>
        <w:t>-па</w:t>
      </w:r>
    </w:p>
    <w:p w:rsidR="00B9694B" w:rsidRDefault="00B9694B" w:rsidP="00B9694B">
      <w:pPr>
        <w:widowControl w:val="0"/>
        <w:ind w:left="4253"/>
        <w:jc w:val="center"/>
      </w:pPr>
    </w:p>
    <w:p w:rsidR="00B9694B" w:rsidRDefault="00B9694B" w:rsidP="00B9694B">
      <w:pPr>
        <w:widowControl w:val="0"/>
        <w:ind w:left="4253"/>
        <w:jc w:val="center"/>
      </w:pPr>
    </w:p>
    <w:p w:rsidR="003705EA" w:rsidRDefault="00B9694B" w:rsidP="003705E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705EA">
        <w:rPr>
          <w:rFonts w:ascii="Times New Roman" w:hAnsi="Times New Roman"/>
          <w:sz w:val="28"/>
          <w:szCs w:val="28"/>
        </w:rPr>
        <w:t xml:space="preserve">ФОРМА </w:t>
      </w:r>
    </w:p>
    <w:p w:rsidR="00B9694B" w:rsidRPr="003705EA" w:rsidRDefault="00B9694B" w:rsidP="003705E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705EA">
        <w:rPr>
          <w:rFonts w:ascii="Times New Roman" w:hAnsi="Times New Roman"/>
          <w:sz w:val="28"/>
          <w:szCs w:val="28"/>
        </w:rPr>
        <w:t>"ПЛАН</w:t>
      </w:r>
      <w:r w:rsidR="003705EA">
        <w:rPr>
          <w:rFonts w:ascii="Times New Roman" w:hAnsi="Times New Roman"/>
          <w:sz w:val="28"/>
          <w:szCs w:val="28"/>
        </w:rPr>
        <w:t xml:space="preserve"> </w:t>
      </w:r>
      <w:r w:rsidRPr="003705EA">
        <w:rPr>
          <w:rFonts w:ascii="Times New Roman" w:hAnsi="Times New Roman"/>
          <w:sz w:val="28"/>
          <w:szCs w:val="28"/>
        </w:rPr>
        <w:t>ПРОВЕДЕНИЯ АУДИТОРСКИХ МЕРОПРИЯТИЙ</w:t>
      </w:r>
      <w:r w:rsidRPr="003705EA"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B9694B" w:rsidRPr="00B506A7" w:rsidRDefault="00B9694B" w:rsidP="00B969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694B" w:rsidRPr="003705EA" w:rsidRDefault="00B9694B" w:rsidP="003705EA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11" w:name="P307"/>
      <w:bookmarkStart w:id="12" w:name="_Hlk91517642"/>
      <w:bookmarkEnd w:id="11"/>
      <w:r w:rsidRPr="003705EA">
        <w:rPr>
          <w:rFonts w:ascii="Times New Roman" w:hAnsi="Times New Roman"/>
          <w:sz w:val="28"/>
          <w:szCs w:val="28"/>
        </w:rPr>
        <w:t>План</w:t>
      </w:r>
    </w:p>
    <w:p w:rsidR="00B9694B" w:rsidRPr="003705EA" w:rsidRDefault="00B9694B" w:rsidP="003705E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705EA">
        <w:rPr>
          <w:rFonts w:ascii="Times New Roman" w:hAnsi="Times New Roman"/>
          <w:sz w:val="28"/>
          <w:szCs w:val="28"/>
        </w:rPr>
        <w:t>проведения аудиторских мероприятий на _________ год и период до срока</w:t>
      </w:r>
    </w:p>
    <w:p w:rsidR="00B9694B" w:rsidRPr="003705EA" w:rsidRDefault="00B9694B" w:rsidP="003705E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705EA">
        <w:rPr>
          <w:rFonts w:ascii="Times New Roman" w:hAnsi="Times New Roman"/>
          <w:sz w:val="28"/>
          <w:szCs w:val="28"/>
        </w:rPr>
        <w:t>представления консолидированной (индивидуальной) годовой бюджетной отчетности за ________ год</w:t>
      </w:r>
    </w:p>
    <w:p w:rsidR="00B9694B" w:rsidRPr="003705EA" w:rsidRDefault="003705EA" w:rsidP="003705E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Кочковского</w:t>
      </w:r>
      <w:r w:rsidR="00B9694B" w:rsidRPr="003705E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9694B" w:rsidRPr="00E758ED" w:rsidRDefault="00B9694B" w:rsidP="00B96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Courier New" w:hAnsi="Courier New" w:cs="Courier New"/>
          <w:sz w:val="24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1418"/>
        <w:gridCol w:w="1551"/>
        <w:gridCol w:w="1395"/>
        <w:gridCol w:w="2406"/>
        <w:gridCol w:w="1745"/>
        <w:gridCol w:w="1553"/>
      </w:tblGrid>
      <w:tr w:rsidR="00B9694B" w:rsidTr="00D65A73">
        <w:trPr>
          <w:trHeight w:val="25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аудиторского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Pr="00AE4365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AE4365">
              <w:rPr>
                <w:rFonts w:ascii="Times New Roman" w:hAnsi="Times New Roman"/>
                <w:sz w:val="22"/>
                <w:szCs w:val="22"/>
              </w:rPr>
              <w:t>аименование (перечень) объект</w:t>
            </w:r>
            <w:proofErr w:type="gramStart"/>
            <w:r w:rsidRPr="00AE4365">
              <w:rPr>
                <w:rFonts w:ascii="Times New Roman" w:hAnsi="Times New Roman"/>
                <w:sz w:val="22"/>
                <w:szCs w:val="22"/>
              </w:rPr>
              <w:t>а(</w:t>
            </w:r>
            <w:proofErr w:type="spellStart"/>
            <w:proofErr w:type="gramEnd"/>
            <w:r w:rsidRPr="00AE4365">
              <w:rPr>
                <w:rFonts w:ascii="Times New Roman" w:hAnsi="Times New Roman"/>
                <w:sz w:val="22"/>
                <w:szCs w:val="22"/>
              </w:rPr>
              <w:t>ов</w:t>
            </w:r>
            <w:proofErr w:type="spellEnd"/>
            <w:r w:rsidRPr="00AE4365">
              <w:rPr>
                <w:rFonts w:ascii="Times New Roman" w:hAnsi="Times New Roman"/>
                <w:sz w:val="22"/>
                <w:szCs w:val="22"/>
              </w:rPr>
              <w:t>) ВФА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Субъект бюджетных процедур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Pr="00D511BF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1BF">
              <w:rPr>
                <w:rFonts w:ascii="Times New Roman" w:hAnsi="Times New Roman" w:cs="Times New Roman"/>
                <w:sz w:val="22"/>
                <w:szCs w:val="22"/>
              </w:rPr>
              <w:t>Изучаемый период</w:t>
            </w:r>
          </w:p>
          <w:p w:rsidR="00B9694B" w:rsidRPr="00D511BF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D511BF">
              <w:rPr>
                <w:rFonts w:ascii="Times New Roman" w:hAnsi="Times New Roman"/>
                <w:sz w:val="22"/>
                <w:szCs w:val="22"/>
              </w:rPr>
              <w:t>подлежащий изучению в ходе ВФА период выполнения отдельных бюджетных процедур, в том числе операций (действий) по выполнению бюджетной процедуры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Pr="00D511BF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1BF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  <w:p w:rsidR="00B9694B" w:rsidRPr="00D511BF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1BF">
              <w:rPr>
                <w:rFonts w:ascii="Times New Roman" w:hAnsi="Times New Roman" w:cs="Times New Roman"/>
                <w:sz w:val="22"/>
                <w:szCs w:val="22"/>
              </w:rPr>
              <w:t>проведения аудиторского мероприятия</w:t>
            </w:r>
          </w:p>
          <w:p w:rsidR="00B9694B" w:rsidRPr="00D511BF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1BF">
              <w:rPr>
                <w:rFonts w:ascii="Times New Roman" w:hAnsi="Times New Roman"/>
                <w:sz w:val="22"/>
                <w:szCs w:val="22"/>
              </w:rPr>
              <w:t xml:space="preserve"> (с указанием даты (месяца) окончания аудиторского мероприятия)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</w:tr>
      <w:tr w:rsidR="00B9694B" w:rsidTr="00D65A73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4B" w:rsidRDefault="00B9694B" w:rsidP="00D65A73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4B" w:rsidRDefault="00B9694B" w:rsidP="00D65A73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4B" w:rsidRDefault="00B9694B" w:rsidP="00D65A73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4B" w:rsidRDefault="00B9694B" w:rsidP="00D65A73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4B" w:rsidRDefault="00B9694B" w:rsidP="00D65A73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4B" w:rsidRDefault="00B9694B" w:rsidP="00D65A73">
            <w:pPr>
              <w:rPr>
                <w:rFonts w:eastAsia="Arial"/>
                <w:lang w:eastAsia="zh-CN" w:bidi="hi-IN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4B" w:rsidRDefault="00B9694B" w:rsidP="00D65A73">
            <w:pPr>
              <w:rPr>
                <w:rFonts w:eastAsia="Arial"/>
                <w:lang w:eastAsia="zh-CN" w:bidi="hi-IN"/>
              </w:rPr>
            </w:pPr>
          </w:p>
        </w:tc>
      </w:tr>
      <w:tr w:rsidR="00B9694B" w:rsidTr="00D65A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9694B" w:rsidTr="00D65A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B" w:rsidRDefault="00B9694B" w:rsidP="00D65A7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B" w:rsidRDefault="00B9694B" w:rsidP="00D65A73">
            <w:pPr>
              <w:ind w:left="109" w:right="83" w:firstLine="284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B" w:rsidRDefault="00B9694B" w:rsidP="00D65A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9694B" w:rsidRDefault="00B9694B" w:rsidP="00B9694B">
      <w:pPr>
        <w:rPr>
          <w:szCs w:val="28"/>
        </w:rPr>
      </w:pPr>
    </w:p>
    <w:p w:rsidR="00B9694B" w:rsidRPr="003705EA" w:rsidRDefault="00B9694B" w:rsidP="003705EA">
      <w:pPr>
        <w:pStyle w:val="a6"/>
        <w:rPr>
          <w:rFonts w:ascii="Times New Roman" w:hAnsi="Times New Roman"/>
          <w:sz w:val="24"/>
          <w:szCs w:val="24"/>
        </w:rPr>
      </w:pPr>
      <w:r w:rsidRPr="003705EA">
        <w:rPr>
          <w:rFonts w:ascii="Times New Roman" w:hAnsi="Times New Roman"/>
          <w:sz w:val="24"/>
          <w:szCs w:val="24"/>
        </w:rPr>
        <w:t xml:space="preserve">Субъект ВФА </w:t>
      </w:r>
    </w:p>
    <w:p w:rsidR="00B9694B" w:rsidRPr="003705EA" w:rsidRDefault="00B9694B" w:rsidP="003705EA">
      <w:pPr>
        <w:pStyle w:val="a6"/>
        <w:rPr>
          <w:rFonts w:ascii="Times New Roman" w:hAnsi="Times New Roman"/>
          <w:sz w:val="24"/>
          <w:szCs w:val="24"/>
        </w:rPr>
      </w:pPr>
      <w:r w:rsidRPr="003705EA">
        <w:rPr>
          <w:rFonts w:ascii="Times New Roman" w:hAnsi="Times New Roman"/>
          <w:sz w:val="24"/>
          <w:szCs w:val="24"/>
        </w:rPr>
        <w:t xml:space="preserve">__________________                       _____________       </w:t>
      </w:r>
      <w:r w:rsidR="003705EA">
        <w:rPr>
          <w:rFonts w:ascii="Times New Roman" w:hAnsi="Times New Roman"/>
          <w:sz w:val="24"/>
          <w:szCs w:val="24"/>
        </w:rPr>
        <w:t xml:space="preserve">               </w:t>
      </w:r>
      <w:r w:rsidRPr="003705EA">
        <w:rPr>
          <w:rFonts w:ascii="Times New Roman" w:hAnsi="Times New Roman"/>
          <w:sz w:val="24"/>
          <w:szCs w:val="24"/>
        </w:rPr>
        <w:t>______________________</w:t>
      </w:r>
    </w:p>
    <w:p w:rsidR="00B9694B" w:rsidRPr="003705EA" w:rsidRDefault="003705EA" w:rsidP="003705E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9694B" w:rsidRPr="003705EA">
        <w:rPr>
          <w:rFonts w:ascii="Times New Roman" w:hAnsi="Times New Roman"/>
          <w:sz w:val="24"/>
          <w:szCs w:val="24"/>
        </w:rPr>
        <w:t xml:space="preserve">(должность)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9694B" w:rsidRPr="003705EA">
        <w:rPr>
          <w:rFonts w:ascii="Times New Roman" w:hAnsi="Times New Roman"/>
          <w:sz w:val="24"/>
          <w:szCs w:val="24"/>
        </w:rPr>
        <w:t xml:space="preserve">(подпись)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9694B" w:rsidRPr="003705EA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B9694B" w:rsidRPr="003705EA" w:rsidRDefault="00B9694B" w:rsidP="003705EA">
      <w:pPr>
        <w:pStyle w:val="a6"/>
        <w:rPr>
          <w:rFonts w:ascii="Times New Roman" w:hAnsi="Times New Roman"/>
          <w:sz w:val="24"/>
          <w:szCs w:val="24"/>
        </w:rPr>
      </w:pPr>
    </w:p>
    <w:p w:rsidR="007E5FC3" w:rsidRPr="003705EA" w:rsidRDefault="00B9694B" w:rsidP="003705EA">
      <w:pPr>
        <w:pStyle w:val="a6"/>
        <w:rPr>
          <w:rFonts w:ascii="Times New Roman" w:hAnsi="Times New Roman"/>
          <w:sz w:val="24"/>
          <w:szCs w:val="24"/>
        </w:rPr>
      </w:pPr>
      <w:r w:rsidRPr="003705EA">
        <w:rPr>
          <w:rFonts w:ascii="Times New Roman" w:hAnsi="Times New Roman"/>
          <w:sz w:val="24"/>
          <w:szCs w:val="24"/>
        </w:rPr>
        <w:t>«____»  ___________ 20___ г.</w:t>
      </w:r>
      <w:bookmarkEnd w:id="12"/>
      <w:r w:rsidRPr="003705EA">
        <w:rPr>
          <w:rFonts w:ascii="Times New Roman" w:hAnsi="Times New Roman"/>
          <w:sz w:val="24"/>
          <w:szCs w:val="24"/>
        </w:rPr>
        <w:t xml:space="preserve">   </w:t>
      </w:r>
    </w:p>
    <w:sectPr w:rsidR="007E5FC3" w:rsidRPr="0037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66" w:rsidRDefault="00103166" w:rsidP="00B9694B">
      <w:pPr>
        <w:spacing w:after="0" w:line="240" w:lineRule="auto"/>
      </w:pPr>
      <w:r>
        <w:separator/>
      </w:r>
    </w:p>
  </w:endnote>
  <w:endnote w:type="continuationSeparator" w:id="0">
    <w:p w:rsidR="00103166" w:rsidRDefault="00103166" w:rsidP="00B9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CA" w:rsidRPr="009F5CCA" w:rsidRDefault="009F5CCA">
    <w:pPr>
      <w:pStyle w:val="af0"/>
      <w:rPr>
        <w:sz w:val="24"/>
        <w:szCs w:val="24"/>
      </w:rPr>
    </w:pPr>
    <w:proofErr w:type="spellStart"/>
    <w:r w:rsidRPr="009F5CCA">
      <w:rPr>
        <w:sz w:val="24"/>
        <w:szCs w:val="24"/>
      </w:rPr>
      <w:t>Беленькова</w:t>
    </w:r>
    <w:proofErr w:type="spellEnd"/>
    <w:r w:rsidRPr="009F5CCA">
      <w:rPr>
        <w:sz w:val="24"/>
        <w:szCs w:val="24"/>
      </w:rPr>
      <w:t xml:space="preserve"> Г.В.</w:t>
    </w:r>
  </w:p>
  <w:p w:rsidR="009F5CCA" w:rsidRPr="009F5CCA" w:rsidRDefault="009F5CCA">
    <w:pPr>
      <w:pStyle w:val="af0"/>
      <w:rPr>
        <w:sz w:val="24"/>
        <w:szCs w:val="24"/>
      </w:rPr>
    </w:pPr>
    <w:r w:rsidRPr="009F5CCA">
      <w:rPr>
        <w:sz w:val="24"/>
        <w:szCs w:val="24"/>
      </w:rPr>
      <w:t>22-109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66" w:rsidRDefault="00103166" w:rsidP="00B9694B">
      <w:pPr>
        <w:spacing w:after="0" w:line="240" w:lineRule="auto"/>
      </w:pPr>
      <w:r>
        <w:separator/>
      </w:r>
    </w:p>
  </w:footnote>
  <w:footnote w:type="continuationSeparator" w:id="0">
    <w:p w:rsidR="00103166" w:rsidRDefault="00103166" w:rsidP="00B9694B">
      <w:pPr>
        <w:spacing w:after="0" w:line="240" w:lineRule="auto"/>
      </w:pPr>
      <w:r>
        <w:continuationSeparator/>
      </w:r>
    </w:p>
  </w:footnote>
  <w:footnote w:id="1">
    <w:p w:rsidR="00B9694B" w:rsidRPr="00B52845" w:rsidRDefault="00B9694B" w:rsidP="00B9694B">
      <w:pPr>
        <w:pStyle w:val="afe"/>
      </w:pPr>
      <w:r>
        <w:rPr>
          <w:rStyle w:val="aff0"/>
        </w:rPr>
        <w:footnoteRef/>
      </w:r>
      <w:r>
        <w:t xml:space="preserve"> </w:t>
      </w:r>
      <w:r w:rsidRPr="00B52845">
        <w:t>Пункт 10 </w:t>
      </w:r>
      <w:hyperlink r:id="rId1" w:anchor="/document/408284475/entry/2" w:history="1">
        <w:proofErr w:type="gramStart"/>
        <w:r w:rsidRPr="00B52845">
          <w:t>применяется</w:t>
        </w:r>
        <w:proofErr w:type="gramEnd"/>
      </w:hyperlink>
      <w:r w:rsidRPr="00B52845">
        <w:t> в том числе при составлении плана проведения аудиторских мероприятий на 2024 г. и период до срока представления индивидуальной годовой бюджетной отчетности  за 2024 г.</w:t>
      </w:r>
    </w:p>
  </w:footnote>
  <w:footnote w:id="2">
    <w:p w:rsidR="00B9694B" w:rsidRPr="00795F7A" w:rsidRDefault="00B9694B" w:rsidP="00B9694B">
      <w:pPr>
        <w:pStyle w:val="aff4"/>
        <w:rPr>
          <w:sz w:val="20"/>
          <w:szCs w:val="20"/>
        </w:rPr>
      </w:pPr>
      <w:r>
        <w:rPr>
          <w:rStyle w:val="aff0"/>
        </w:rPr>
        <w:footnoteRef/>
      </w:r>
      <w:r>
        <w:t xml:space="preserve"> </w:t>
      </w:r>
      <w:r w:rsidRPr="00795F7A">
        <w:rPr>
          <w:sz w:val="20"/>
          <w:szCs w:val="20"/>
        </w:rPr>
        <w:t xml:space="preserve">Пункт 7 </w:t>
      </w:r>
      <w:hyperlink w:anchor="sub_2" w:history="1">
        <w:proofErr w:type="gramStart"/>
        <w:r w:rsidRPr="00795F7A">
          <w:rPr>
            <w:sz w:val="20"/>
            <w:szCs w:val="20"/>
          </w:rPr>
          <w:t>применяется</w:t>
        </w:r>
        <w:proofErr w:type="gramEnd"/>
      </w:hyperlink>
      <w:r w:rsidRPr="00795F7A">
        <w:rPr>
          <w:sz w:val="20"/>
          <w:szCs w:val="20"/>
        </w:rPr>
        <w:t xml:space="preserve"> в том числе при составлении плана проведения аудиторских мероприятий на 2024 г. и период до срока представления индивидуальной годовой бюджетной отчетности Минфина России за 2024 г.</w:t>
      </w:r>
    </w:p>
    <w:p w:rsidR="00B9694B" w:rsidRDefault="00B9694B" w:rsidP="00B9694B">
      <w:pPr>
        <w:pStyle w:val="af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F67"/>
    <w:multiLevelType w:val="hybridMultilevel"/>
    <w:tmpl w:val="4EFC8930"/>
    <w:lvl w:ilvl="0" w:tplc="CCD8F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A811BB"/>
    <w:multiLevelType w:val="hybridMultilevel"/>
    <w:tmpl w:val="0B96E982"/>
    <w:lvl w:ilvl="0" w:tplc="04190013">
      <w:start w:val="1"/>
      <w:numFmt w:val="upperRoman"/>
      <w:pStyle w:val="5"/>
      <w:lvlText w:val="%1."/>
      <w:lvlJc w:val="righ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B06F0D"/>
    <w:multiLevelType w:val="multilevel"/>
    <w:tmpl w:val="68F270D0"/>
    <w:lvl w:ilvl="0">
      <w:start w:val="1"/>
      <w:numFmt w:val="upperRoman"/>
      <w:lvlText w:val="%1."/>
      <w:lvlJc w:val="right"/>
      <w:pPr>
        <w:ind w:left="4608" w:hanging="360"/>
      </w:pPr>
    </w:lvl>
    <w:lvl w:ilvl="1">
      <w:start w:val="2"/>
      <w:numFmt w:val="decimal"/>
      <w:isLgl/>
      <w:lvlText w:val="%1.%2."/>
      <w:lvlJc w:val="left"/>
      <w:pPr>
        <w:ind w:left="4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3">
    <w:nsid w:val="1A2E0EB7"/>
    <w:multiLevelType w:val="multilevel"/>
    <w:tmpl w:val="5C34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A7048"/>
    <w:multiLevelType w:val="hybridMultilevel"/>
    <w:tmpl w:val="AA74D080"/>
    <w:lvl w:ilvl="0" w:tplc="82BCFDF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9561D0"/>
    <w:multiLevelType w:val="multilevel"/>
    <w:tmpl w:val="50982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52A1F"/>
    <w:multiLevelType w:val="hybridMultilevel"/>
    <w:tmpl w:val="473A0232"/>
    <w:lvl w:ilvl="0" w:tplc="FD10E9B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0B44105"/>
    <w:multiLevelType w:val="hybridMultilevel"/>
    <w:tmpl w:val="2A66F7DE"/>
    <w:lvl w:ilvl="0" w:tplc="CCD8F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266AB9"/>
    <w:multiLevelType w:val="hybridMultilevel"/>
    <w:tmpl w:val="797ABC66"/>
    <w:lvl w:ilvl="0" w:tplc="948420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B52CD9"/>
    <w:multiLevelType w:val="hybridMultilevel"/>
    <w:tmpl w:val="6ADE3E84"/>
    <w:lvl w:ilvl="0" w:tplc="2902816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6785A"/>
    <w:multiLevelType w:val="hybridMultilevel"/>
    <w:tmpl w:val="ADFC0E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457A83"/>
    <w:multiLevelType w:val="hybridMultilevel"/>
    <w:tmpl w:val="9EFE2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8C10F5"/>
    <w:multiLevelType w:val="hybridMultilevel"/>
    <w:tmpl w:val="8AE61AA8"/>
    <w:lvl w:ilvl="0" w:tplc="3BEE96B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>
    <w:nsid w:val="4F23284D"/>
    <w:multiLevelType w:val="multilevel"/>
    <w:tmpl w:val="731EDC7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937C39"/>
    <w:multiLevelType w:val="hybridMultilevel"/>
    <w:tmpl w:val="C7D4948E"/>
    <w:lvl w:ilvl="0" w:tplc="319803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70CF6"/>
    <w:multiLevelType w:val="hybridMultilevel"/>
    <w:tmpl w:val="B31CC5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691C0B"/>
    <w:multiLevelType w:val="hybridMultilevel"/>
    <w:tmpl w:val="B52254BE"/>
    <w:lvl w:ilvl="0" w:tplc="B2CAA12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7E35B04"/>
    <w:multiLevelType w:val="hybridMultilevel"/>
    <w:tmpl w:val="7C38CEBA"/>
    <w:lvl w:ilvl="0" w:tplc="6E425872">
      <w:start w:val="1"/>
      <w:numFmt w:val="upperRoman"/>
      <w:pStyle w:val="7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C87D48"/>
    <w:multiLevelType w:val="hybridMultilevel"/>
    <w:tmpl w:val="2EA61868"/>
    <w:lvl w:ilvl="0" w:tplc="CCD8F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6297BDF"/>
    <w:multiLevelType w:val="multilevel"/>
    <w:tmpl w:val="FB4E9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CD6B9F"/>
    <w:multiLevelType w:val="hybridMultilevel"/>
    <w:tmpl w:val="0ECCF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6"/>
  </w:num>
  <w:num w:numId="5">
    <w:abstractNumId w:val="12"/>
  </w:num>
  <w:num w:numId="6">
    <w:abstractNumId w:val="8"/>
  </w:num>
  <w:num w:numId="7">
    <w:abstractNumId w:val="20"/>
  </w:num>
  <w:num w:numId="8">
    <w:abstractNumId w:val="14"/>
  </w:num>
  <w:num w:numId="9">
    <w:abstractNumId w:val="2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19"/>
  </w:num>
  <w:num w:numId="17">
    <w:abstractNumId w:val="22"/>
  </w:num>
  <w:num w:numId="18">
    <w:abstractNumId w:val="11"/>
  </w:num>
  <w:num w:numId="19">
    <w:abstractNumId w:val="10"/>
  </w:num>
  <w:num w:numId="20">
    <w:abstractNumId w:val="15"/>
  </w:num>
  <w:num w:numId="21">
    <w:abstractNumId w:val="0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76"/>
    <w:rsid w:val="00103166"/>
    <w:rsid w:val="001A3E35"/>
    <w:rsid w:val="00357BC9"/>
    <w:rsid w:val="003705EA"/>
    <w:rsid w:val="004778CB"/>
    <w:rsid w:val="007E5FC3"/>
    <w:rsid w:val="009F5CCA"/>
    <w:rsid w:val="00B45555"/>
    <w:rsid w:val="00B9694B"/>
    <w:rsid w:val="00CA7285"/>
    <w:rsid w:val="00CB48CD"/>
    <w:rsid w:val="00E2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4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9694B"/>
    <w:pPr>
      <w:keepNext/>
      <w:spacing w:before="240" w:after="6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694B"/>
    <w:pPr>
      <w:keepNext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694B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9694B"/>
    <w:pPr>
      <w:keepNext/>
      <w:shd w:val="clear" w:color="auto" w:fill="FFFFFF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9694B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9694B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9694B"/>
    <w:pPr>
      <w:keepNext/>
      <w:numPr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9694B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9694B"/>
    <w:pPr>
      <w:keepNext/>
      <w:spacing w:after="0" w:line="240" w:lineRule="auto"/>
      <w:contextualSpacing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9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969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694B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9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94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69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69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69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69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69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694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5">
    <w:name w:val="Hyperlink"/>
    <w:rsid w:val="00B9694B"/>
    <w:rPr>
      <w:color w:val="0000FF"/>
      <w:u w:val="none"/>
    </w:rPr>
  </w:style>
  <w:style w:type="paragraph" w:styleId="a6">
    <w:name w:val="No Spacing"/>
    <w:link w:val="a7"/>
    <w:uiPriority w:val="1"/>
    <w:qFormat/>
    <w:rsid w:val="00B969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Normal (Web)"/>
    <w:basedOn w:val="a"/>
    <w:uiPriority w:val="99"/>
    <w:unhideWhenUsed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B9694B"/>
    <w:rPr>
      <w:b/>
      <w:bCs/>
    </w:rPr>
  </w:style>
  <w:style w:type="character" w:styleId="aa">
    <w:name w:val="Emphasis"/>
    <w:uiPriority w:val="20"/>
    <w:qFormat/>
    <w:rsid w:val="00B9694B"/>
    <w:rPr>
      <w:i/>
      <w:iCs/>
    </w:rPr>
  </w:style>
  <w:style w:type="table" w:styleId="ab">
    <w:name w:val="Table Grid"/>
    <w:basedOn w:val="a1"/>
    <w:uiPriority w:val="59"/>
    <w:rsid w:val="00B969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B9694B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B9694B"/>
    <w:rPr>
      <w:rFonts w:ascii="Cambria" w:eastAsia="Times New Roman" w:hAnsi="Cambria" w:cs="Times New Roman"/>
      <w:sz w:val="28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B9694B"/>
    <w:pPr>
      <w:spacing w:before="240" w:after="60" w:line="240" w:lineRule="auto"/>
      <w:ind w:firstLine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B969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footer"/>
    <w:basedOn w:val="a"/>
    <w:link w:val="af1"/>
    <w:uiPriority w:val="99"/>
    <w:rsid w:val="00B969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96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9694B"/>
    <w:pPr>
      <w:spacing w:after="160" w:line="240" w:lineRule="exact"/>
    </w:pPr>
    <w:rPr>
      <w:rFonts w:ascii="Times New Roman" w:eastAsia="Times New Roman" w:hAnsi="Times New Roman" w:cs="Arial"/>
      <w:noProof/>
      <w:sz w:val="20"/>
      <w:szCs w:val="20"/>
      <w:lang w:eastAsia="ru-RU"/>
    </w:rPr>
  </w:style>
  <w:style w:type="paragraph" w:customStyle="1" w:styleId="ConsPlusNonformat">
    <w:name w:val="ConsPlusNonformat"/>
    <w:rsid w:val="00B96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969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9694B"/>
    <w:pPr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zh-CN" w:bidi="hi-IN"/>
    </w:rPr>
  </w:style>
  <w:style w:type="character" w:customStyle="1" w:styleId="10975pt9">
    <w:name w:val="Основной текст (10) + 97.5 pt9"/>
    <w:rsid w:val="00B9694B"/>
    <w:rPr>
      <w:b/>
      <w:bCs/>
      <w:sz w:val="19"/>
      <w:szCs w:val="19"/>
    </w:rPr>
  </w:style>
  <w:style w:type="paragraph" w:styleId="af2">
    <w:name w:val="List Paragraph"/>
    <w:basedOn w:val="a"/>
    <w:uiPriority w:val="34"/>
    <w:qFormat/>
    <w:rsid w:val="00B9694B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969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96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969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96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B969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B9694B"/>
    <w:rPr>
      <w:rFonts w:ascii="Calibri" w:eastAsia="Calibri" w:hAnsi="Calibri" w:cs="Times New Roman"/>
    </w:rPr>
  </w:style>
  <w:style w:type="paragraph" w:styleId="af7">
    <w:name w:val="Body Text Indent"/>
    <w:basedOn w:val="a"/>
    <w:link w:val="af8"/>
    <w:unhideWhenUsed/>
    <w:rsid w:val="00B9694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96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96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9">
    <w:name w:val="Основной текст_"/>
    <w:link w:val="23"/>
    <w:rsid w:val="00B9694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9"/>
    <w:rsid w:val="00B9694B"/>
    <w:pPr>
      <w:widowControl w:val="0"/>
      <w:shd w:val="clear" w:color="auto" w:fill="FFFFFF"/>
      <w:spacing w:after="120" w:line="0" w:lineRule="atLeast"/>
      <w:ind w:hanging="18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Default0">
    <w:name w:val="Default"/>
    <w:rsid w:val="00B96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9694B"/>
    <w:pPr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9694B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9694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69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B9694B"/>
    <w:rPr>
      <w:rFonts w:cs="Times New Roman"/>
      <w:color w:val="106BBE"/>
    </w:rPr>
  </w:style>
  <w:style w:type="paragraph" w:styleId="31">
    <w:name w:val="Body Text Indent 3"/>
    <w:basedOn w:val="a"/>
    <w:link w:val="32"/>
    <w:uiPriority w:val="99"/>
    <w:unhideWhenUsed/>
    <w:rsid w:val="00B969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6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both">
    <w:name w:val="pboth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B9694B"/>
    <w:pPr>
      <w:spacing w:after="180" w:line="33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9694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rsid w:val="00B9694B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B9694B"/>
    <w:rPr>
      <w:rFonts w:ascii="Cambria" w:hAnsi="Cambria" w:hint="default"/>
      <w:b/>
      <w:bCs/>
      <w:i w:val="0"/>
      <w:iCs w:val="0"/>
      <w:color w:val="1E4649"/>
      <w:sz w:val="30"/>
      <w:szCs w:val="30"/>
    </w:rPr>
  </w:style>
  <w:style w:type="character" w:customStyle="1" w:styleId="ConsPlusNormal0">
    <w:name w:val="ConsPlusNormal Знак"/>
    <w:link w:val="ConsPlusNormal"/>
    <w:rsid w:val="00B9694B"/>
    <w:rPr>
      <w:rFonts w:ascii="Arial" w:eastAsia="Arial" w:hAnsi="Arial" w:cs="Tahoma"/>
      <w:sz w:val="24"/>
      <w:szCs w:val="24"/>
      <w:lang w:eastAsia="zh-CN" w:bidi="hi-IN"/>
    </w:rPr>
  </w:style>
  <w:style w:type="character" w:customStyle="1" w:styleId="12">
    <w:name w:val="Основной текст1"/>
    <w:rsid w:val="00B9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9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B9694B"/>
    <w:pPr>
      <w:widowControl w:val="0"/>
      <w:shd w:val="clear" w:color="auto" w:fill="FFFFFF"/>
      <w:spacing w:before="300" w:after="0" w:line="307" w:lineRule="exact"/>
      <w:jc w:val="both"/>
    </w:pPr>
    <w:rPr>
      <w:rFonts w:ascii="Times New Roman" w:eastAsia="Times New Roman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35">
    <w:name w:val="Основной текст3"/>
    <w:basedOn w:val="a"/>
    <w:rsid w:val="00B9694B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b">
    <w:name w:val="Прижатый влево"/>
    <w:basedOn w:val="a"/>
    <w:next w:val="a"/>
    <w:rsid w:val="00B96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c">
    <w:name w:val="Цветовое выделение"/>
    <w:uiPriority w:val="99"/>
    <w:rsid w:val="00B9694B"/>
    <w:rPr>
      <w:b/>
      <w:color w:val="26282F"/>
    </w:rPr>
  </w:style>
  <w:style w:type="paragraph" w:customStyle="1" w:styleId="dt-p">
    <w:name w:val="dt-p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rsid w:val="00B9694B"/>
    <w:rPr>
      <w:rFonts w:ascii="Times New Roman" w:hAnsi="Times New Roman" w:cs="Times New Roman" w:hint="default"/>
      <w:b w:val="0"/>
      <w:bCs w:val="0"/>
      <w:i/>
      <w:iCs/>
      <w:color w:val="000000"/>
      <w:sz w:val="36"/>
      <w:szCs w:val="36"/>
    </w:rPr>
  </w:style>
  <w:style w:type="paragraph" w:customStyle="1" w:styleId="pcenter">
    <w:name w:val="pcenter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+ Полужирный"/>
    <w:rsid w:val="00B9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B9694B"/>
    <w:rPr>
      <w:rFonts w:ascii="Times New Roman" w:eastAsia="Times New Roman" w:hAnsi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50">
    <w:name w:val="Основной текст 25"/>
    <w:basedOn w:val="a"/>
    <w:rsid w:val="00B9694B"/>
    <w:pPr>
      <w:suppressAutoHyphens/>
      <w:spacing w:after="0" w:line="240" w:lineRule="auto"/>
      <w:jc w:val="both"/>
    </w:pPr>
    <w:rPr>
      <w:rFonts w:ascii="Times New Roman" w:eastAsia="Times New Roman" w:hAnsi="Times New Roman" w:cs="Wingdings"/>
      <w:b/>
      <w:bCs/>
      <w:color w:val="000000"/>
      <w:kern w:val="1"/>
      <w:sz w:val="28"/>
      <w:szCs w:val="24"/>
      <w:lang w:eastAsia="zh-CN"/>
    </w:rPr>
  </w:style>
  <w:style w:type="paragraph" w:customStyle="1" w:styleId="pright">
    <w:name w:val="pright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B9694B"/>
    <w:rPr>
      <w:rFonts w:ascii="Calibri" w:eastAsia="Calibri" w:hAnsi="Calibri" w:cs="Times New Roman"/>
      <w:lang w:eastAsia="ar-SA"/>
    </w:rPr>
  </w:style>
  <w:style w:type="paragraph" w:styleId="afe">
    <w:name w:val="footnote text"/>
    <w:basedOn w:val="a"/>
    <w:link w:val="aff"/>
    <w:uiPriority w:val="99"/>
    <w:semiHidden/>
    <w:unhideWhenUsed/>
    <w:rsid w:val="00B9694B"/>
    <w:pPr>
      <w:spacing w:after="0" w:line="240" w:lineRule="auto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B9694B"/>
    <w:rPr>
      <w:rFonts w:ascii="Times New Roman" w:eastAsia="Calibri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9694B"/>
    <w:rPr>
      <w:vertAlign w:val="superscript"/>
    </w:rPr>
  </w:style>
  <w:style w:type="paragraph" w:customStyle="1" w:styleId="s1">
    <w:name w:val="s_1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B969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96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unhideWhenUsed/>
    <w:rsid w:val="00B9694B"/>
    <w:rPr>
      <w:vertAlign w:val="superscript"/>
    </w:rPr>
  </w:style>
  <w:style w:type="paragraph" w:customStyle="1" w:styleId="aff4">
    <w:name w:val="Комментарий"/>
    <w:basedOn w:val="a"/>
    <w:next w:val="a"/>
    <w:uiPriority w:val="99"/>
    <w:rsid w:val="00B9694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4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9694B"/>
    <w:pPr>
      <w:keepNext/>
      <w:spacing w:before="240" w:after="6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694B"/>
    <w:pPr>
      <w:keepNext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694B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9694B"/>
    <w:pPr>
      <w:keepNext/>
      <w:shd w:val="clear" w:color="auto" w:fill="FFFFFF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9694B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9694B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9694B"/>
    <w:pPr>
      <w:keepNext/>
      <w:numPr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9694B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9694B"/>
    <w:pPr>
      <w:keepNext/>
      <w:spacing w:after="0" w:line="240" w:lineRule="auto"/>
      <w:contextualSpacing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9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969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694B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9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94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69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69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69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69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69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694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5">
    <w:name w:val="Hyperlink"/>
    <w:rsid w:val="00B9694B"/>
    <w:rPr>
      <w:color w:val="0000FF"/>
      <w:u w:val="none"/>
    </w:rPr>
  </w:style>
  <w:style w:type="paragraph" w:styleId="a6">
    <w:name w:val="No Spacing"/>
    <w:link w:val="a7"/>
    <w:uiPriority w:val="1"/>
    <w:qFormat/>
    <w:rsid w:val="00B969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Normal (Web)"/>
    <w:basedOn w:val="a"/>
    <w:uiPriority w:val="99"/>
    <w:unhideWhenUsed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B9694B"/>
    <w:rPr>
      <w:b/>
      <w:bCs/>
    </w:rPr>
  </w:style>
  <w:style w:type="character" w:styleId="aa">
    <w:name w:val="Emphasis"/>
    <w:uiPriority w:val="20"/>
    <w:qFormat/>
    <w:rsid w:val="00B9694B"/>
    <w:rPr>
      <w:i/>
      <w:iCs/>
    </w:rPr>
  </w:style>
  <w:style w:type="table" w:styleId="ab">
    <w:name w:val="Table Grid"/>
    <w:basedOn w:val="a1"/>
    <w:uiPriority w:val="59"/>
    <w:rsid w:val="00B969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B9694B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B9694B"/>
    <w:rPr>
      <w:rFonts w:ascii="Cambria" w:eastAsia="Times New Roman" w:hAnsi="Cambria" w:cs="Times New Roman"/>
      <w:sz w:val="28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B9694B"/>
    <w:pPr>
      <w:spacing w:before="240" w:after="60" w:line="240" w:lineRule="auto"/>
      <w:ind w:firstLine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B9694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footer"/>
    <w:basedOn w:val="a"/>
    <w:link w:val="af1"/>
    <w:uiPriority w:val="99"/>
    <w:rsid w:val="00B969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96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9694B"/>
    <w:pPr>
      <w:spacing w:after="160" w:line="240" w:lineRule="exact"/>
    </w:pPr>
    <w:rPr>
      <w:rFonts w:ascii="Times New Roman" w:eastAsia="Times New Roman" w:hAnsi="Times New Roman" w:cs="Arial"/>
      <w:noProof/>
      <w:sz w:val="20"/>
      <w:szCs w:val="20"/>
      <w:lang w:eastAsia="ru-RU"/>
    </w:rPr>
  </w:style>
  <w:style w:type="paragraph" w:customStyle="1" w:styleId="ConsPlusNonformat">
    <w:name w:val="ConsPlusNonformat"/>
    <w:rsid w:val="00B96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969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9694B"/>
    <w:pPr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zh-CN" w:bidi="hi-IN"/>
    </w:rPr>
  </w:style>
  <w:style w:type="character" w:customStyle="1" w:styleId="10975pt9">
    <w:name w:val="Основной текст (10) + 97.5 pt9"/>
    <w:rsid w:val="00B9694B"/>
    <w:rPr>
      <w:b/>
      <w:bCs/>
      <w:sz w:val="19"/>
      <w:szCs w:val="19"/>
    </w:rPr>
  </w:style>
  <w:style w:type="paragraph" w:styleId="af2">
    <w:name w:val="List Paragraph"/>
    <w:basedOn w:val="a"/>
    <w:uiPriority w:val="34"/>
    <w:qFormat/>
    <w:rsid w:val="00B9694B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969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96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969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96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B969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B9694B"/>
    <w:rPr>
      <w:rFonts w:ascii="Calibri" w:eastAsia="Calibri" w:hAnsi="Calibri" w:cs="Times New Roman"/>
    </w:rPr>
  </w:style>
  <w:style w:type="paragraph" w:styleId="af7">
    <w:name w:val="Body Text Indent"/>
    <w:basedOn w:val="a"/>
    <w:link w:val="af8"/>
    <w:unhideWhenUsed/>
    <w:rsid w:val="00B9694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B96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96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9">
    <w:name w:val="Основной текст_"/>
    <w:link w:val="23"/>
    <w:rsid w:val="00B9694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9"/>
    <w:rsid w:val="00B9694B"/>
    <w:pPr>
      <w:widowControl w:val="0"/>
      <w:shd w:val="clear" w:color="auto" w:fill="FFFFFF"/>
      <w:spacing w:after="120" w:line="0" w:lineRule="atLeast"/>
      <w:ind w:hanging="18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Default0">
    <w:name w:val="Default"/>
    <w:rsid w:val="00B96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B9694B"/>
    <w:pPr>
      <w:ind w:left="720"/>
      <w:contextualSpacing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9694B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9694B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69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B9694B"/>
    <w:rPr>
      <w:rFonts w:cs="Times New Roman"/>
      <w:color w:val="106BBE"/>
    </w:rPr>
  </w:style>
  <w:style w:type="paragraph" w:styleId="31">
    <w:name w:val="Body Text Indent 3"/>
    <w:basedOn w:val="a"/>
    <w:link w:val="32"/>
    <w:uiPriority w:val="99"/>
    <w:unhideWhenUsed/>
    <w:rsid w:val="00B969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6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both">
    <w:name w:val="pboth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B9694B"/>
    <w:pPr>
      <w:spacing w:after="180" w:line="33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9694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rsid w:val="00B9694B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B9694B"/>
    <w:rPr>
      <w:rFonts w:ascii="Cambria" w:hAnsi="Cambria" w:hint="default"/>
      <w:b/>
      <w:bCs/>
      <w:i w:val="0"/>
      <w:iCs w:val="0"/>
      <w:color w:val="1E4649"/>
      <w:sz w:val="30"/>
      <w:szCs w:val="30"/>
    </w:rPr>
  </w:style>
  <w:style w:type="character" w:customStyle="1" w:styleId="ConsPlusNormal0">
    <w:name w:val="ConsPlusNormal Знак"/>
    <w:link w:val="ConsPlusNormal"/>
    <w:rsid w:val="00B9694B"/>
    <w:rPr>
      <w:rFonts w:ascii="Arial" w:eastAsia="Arial" w:hAnsi="Arial" w:cs="Tahoma"/>
      <w:sz w:val="24"/>
      <w:szCs w:val="24"/>
      <w:lang w:eastAsia="zh-CN" w:bidi="hi-IN"/>
    </w:rPr>
  </w:style>
  <w:style w:type="character" w:customStyle="1" w:styleId="12">
    <w:name w:val="Основной текст1"/>
    <w:rsid w:val="00B96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9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B9694B"/>
    <w:pPr>
      <w:widowControl w:val="0"/>
      <w:shd w:val="clear" w:color="auto" w:fill="FFFFFF"/>
      <w:spacing w:before="300" w:after="0" w:line="307" w:lineRule="exact"/>
      <w:jc w:val="both"/>
    </w:pPr>
    <w:rPr>
      <w:rFonts w:ascii="Times New Roman" w:eastAsia="Times New Roman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35">
    <w:name w:val="Основной текст3"/>
    <w:basedOn w:val="a"/>
    <w:rsid w:val="00B9694B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b">
    <w:name w:val="Прижатый влево"/>
    <w:basedOn w:val="a"/>
    <w:next w:val="a"/>
    <w:rsid w:val="00B96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c">
    <w:name w:val="Цветовое выделение"/>
    <w:uiPriority w:val="99"/>
    <w:rsid w:val="00B9694B"/>
    <w:rPr>
      <w:b/>
      <w:color w:val="26282F"/>
    </w:rPr>
  </w:style>
  <w:style w:type="paragraph" w:customStyle="1" w:styleId="dt-p">
    <w:name w:val="dt-p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rsid w:val="00B9694B"/>
    <w:rPr>
      <w:rFonts w:ascii="Times New Roman" w:hAnsi="Times New Roman" w:cs="Times New Roman" w:hint="default"/>
      <w:b w:val="0"/>
      <w:bCs w:val="0"/>
      <w:i/>
      <w:iCs/>
      <w:color w:val="000000"/>
      <w:sz w:val="36"/>
      <w:szCs w:val="36"/>
    </w:rPr>
  </w:style>
  <w:style w:type="paragraph" w:customStyle="1" w:styleId="pcenter">
    <w:name w:val="pcenter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+ Полужирный"/>
    <w:rsid w:val="00B96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B9694B"/>
    <w:rPr>
      <w:rFonts w:ascii="Times New Roman" w:eastAsia="Times New Roman" w:hAnsi="Times New Roman"/>
      <w:i/>
      <w:i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50">
    <w:name w:val="Основной текст 25"/>
    <w:basedOn w:val="a"/>
    <w:rsid w:val="00B9694B"/>
    <w:pPr>
      <w:suppressAutoHyphens/>
      <w:spacing w:after="0" w:line="240" w:lineRule="auto"/>
      <w:jc w:val="both"/>
    </w:pPr>
    <w:rPr>
      <w:rFonts w:ascii="Times New Roman" w:eastAsia="Times New Roman" w:hAnsi="Times New Roman" w:cs="Wingdings"/>
      <w:b/>
      <w:bCs/>
      <w:color w:val="000000"/>
      <w:kern w:val="1"/>
      <w:sz w:val="28"/>
      <w:szCs w:val="24"/>
      <w:lang w:eastAsia="zh-CN"/>
    </w:rPr>
  </w:style>
  <w:style w:type="paragraph" w:customStyle="1" w:styleId="pright">
    <w:name w:val="pright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B9694B"/>
    <w:rPr>
      <w:rFonts w:ascii="Calibri" w:eastAsia="Calibri" w:hAnsi="Calibri" w:cs="Times New Roman"/>
      <w:lang w:eastAsia="ar-SA"/>
    </w:rPr>
  </w:style>
  <w:style w:type="paragraph" w:styleId="afe">
    <w:name w:val="footnote text"/>
    <w:basedOn w:val="a"/>
    <w:link w:val="aff"/>
    <w:uiPriority w:val="99"/>
    <w:semiHidden/>
    <w:unhideWhenUsed/>
    <w:rsid w:val="00B9694B"/>
    <w:pPr>
      <w:spacing w:after="0" w:line="240" w:lineRule="auto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B9694B"/>
    <w:rPr>
      <w:rFonts w:ascii="Times New Roman" w:eastAsia="Calibri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B9694B"/>
    <w:rPr>
      <w:vertAlign w:val="superscript"/>
    </w:rPr>
  </w:style>
  <w:style w:type="paragraph" w:customStyle="1" w:styleId="s1">
    <w:name w:val="s_1"/>
    <w:basedOn w:val="a"/>
    <w:rsid w:val="00B9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B969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96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unhideWhenUsed/>
    <w:rsid w:val="00B9694B"/>
    <w:rPr>
      <w:vertAlign w:val="superscript"/>
    </w:rPr>
  </w:style>
  <w:style w:type="paragraph" w:customStyle="1" w:styleId="aff4">
    <w:name w:val="Комментарий"/>
    <w:basedOn w:val="a"/>
    <w:next w:val="a"/>
    <w:uiPriority w:val="99"/>
    <w:rsid w:val="00B9694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4211598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4211598/10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CDE1D3A3248F60079BEE8F62D09FA1C7DBE7BCCF14B3053CE9FA05F79B149B361CFC1FFAAD91D9506C199CEDB2DEB95FC034154FBAq9c2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nd=F9252DC3A669DCF610A91B619DD91098&amp;req=doc&amp;base=LAW&amp;n=386951&amp;dst=4889&amp;fld=134&amp;REFFIELD=134&amp;REFDST=100232&amp;REFDOC=370584&amp;REFBASE=LAW&amp;stat=refcode%3D16876%3Bdstident%3D4889%3Bindex%3D291&amp;date=01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F9252DC3A669DCF610A91B619DD91098&amp;req=doc&amp;base=LAW&amp;n=386951&amp;dst=4889&amp;fld=134&amp;REFFIELD=134&amp;REFDST=100232&amp;REFDOC=370584&amp;REFBASE=LAW&amp;stat=refcode%3D16876%3Bdstident%3D4889%3Bindex%3D291&amp;date=01.07.2021" TargetMode="External"/><Relationship Id="rId14" Type="http://schemas.openxmlformats.org/officeDocument/2006/relationships/hyperlink" Target="https://internet.garant.ru/document/redirect/74211598/101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2024-03-27T04:58:00Z</cp:lastPrinted>
  <dcterms:created xsi:type="dcterms:W3CDTF">2024-03-25T03:26:00Z</dcterms:created>
  <dcterms:modified xsi:type="dcterms:W3CDTF">2024-04-03T09:06:00Z</dcterms:modified>
</cp:coreProperties>
</file>