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C" w:rsidRPr="00E81856" w:rsidRDefault="00890AF7" w:rsidP="002F77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F7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F771C" w:rsidRPr="00E818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1C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2F771C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186D" w:rsidRPr="00E81856" w:rsidRDefault="00B7186D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F771C" w:rsidRPr="00E81856" w:rsidRDefault="00E61621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8B1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ридцат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ь </w:t>
      </w:r>
      <w:r w:rsidR="00581F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</w:t>
      </w:r>
      <w:r w:rsidR="007F51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ой</w:t>
      </w:r>
      <w:r w:rsidR="002F771C"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61621" w:rsidRDefault="002F771C" w:rsidP="002F771C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>от  2</w:t>
      </w:r>
      <w:r w:rsidR="00581F85">
        <w:rPr>
          <w:rFonts w:ascii="Times New Roman" w:eastAsia="Calibri" w:hAnsi="Times New Roman" w:cs="Times New Roman"/>
          <w:sz w:val="28"/>
          <w:szCs w:val="28"/>
        </w:rPr>
        <w:t>5</w:t>
      </w:r>
      <w:r w:rsidRPr="00AC0B1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C0B15">
        <w:rPr>
          <w:rFonts w:ascii="Times New Roman" w:eastAsia="Calibri" w:hAnsi="Times New Roman" w:cs="Times New Roman"/>
          <w:sz w:val="28"/>
          <w:szCs w:val="28"/>
        </w:rPr>
        <w:t>. 202</w:t>
      </w:r>
      <w:r w:rsidR="008B1981">
        <w:rPr>
          <w:rFonts w:ascii="Times New Roman" w:eastAsia="Calibri" w:hAnsi="Times New Roman" w:cs="Times New Roman"/>
          <w:sz w:val="28"/>
          <w:szCs w:val="28"/>
        </w:rPr>
        <w:t>4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 w:rsidR="00E8771B">
        <w:rPr>
          <w:rFonts w:ascii="Times New Roman" w:eastAsia="Calibri" w:hAnsi="Times New Roman" w:cs="Times New Roman"/>
          <w:sz w:val="28"/>
          <w:szCs w:val="28"/>
        </w:rPr>
        <w:t>4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771C" w:rsidRDefault="00E61621" w:rsidP="002F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8B1981">
        <w:rPr>
          <w:rFonts w:ascii="Times New Roman" w:hAnsi="Times New Roman" w:cs="Times New Roman"/>
          <w:sz w:val="28"/>
          <w:szCs w:val="28"/>
        </w:rPr>
        <w:t>двадцать второй</w:t>
      </w:r>
      <w:r w:rsidRPr="00E61621">
        <w:rPr>
          <w:rFonts w:ascii="Times New Roman" w:hAnsi="Times New Roman" w:cs="Times New Roman"/>
          <w:sz w:val="28"/>
          <w:szCs w:val="28"/>
        </w:rPr>
        <w:t xml:space="preserve"> сессии Совета депутатов Кочковского района Новосибирской области четвертого созыва  от 27.12.202</w:t>
      </w:r>
      <w:r w:rsidR="008B1981">
        <w:rPr>
          <w:rFonts w:ascii="Times New Roman" w:hAnsi="Times New Roman" w:cs="Times New Roman"/>
          <w:sz w:val="28"/>
          <w:szCs w:val="28"/>
        </w:rPr>
        <w:t>3</w:t>
      </w:r>
      <w:r w:rsidRPr="00E61621">
        <w:rPr>
          <w:rFonts w:ascii="Times New Roman" w:hAnsi="Times New Roman" w:cs="Times New Roman"/>
          <w:sz w:val="28"/>
          <w:szCs w:val="28"/>
        </w:rPr>
        <w:t xml:space="preserve"> № 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E61621">
        <w:rPr>
          <w:rFonts w:ascii="Times New Roman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8B1981">
        <w:rPr>
          <w:rFonts w:ascii="Times New Roman" w:hAnsi="Times New Roman" w:cs="Times New Roman"/>
          <w:sz w:val="28"/>
          <w:szCs w:val="28"/>
        </w:rPr>
        <w:t>4</w:t>
      </w:r>
      <w:r w:rsidRPr="00E6162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B1981">
        <w:rPr>
          <w:rFonts w:ascii="Times New Roman" w:hAnsi="Times New Roman" w:cs="Times New Roman"/>
          <w:sz w:val="28"/>
          <w:szCs w:val="28"/>
        </w:rPr>
        <w:t>5</w:t>
      </w:r>
      <w:r w:rsidRPr="00E61621">
        <w:rPr>
          <w:rFonts w:ascii="Times New Roman" w:hAnsi="Times New Roman" w:cs="Times New Roman"/>
          <w:sz w:val="28"/>
          <w:szCs w:val="28"/>
        </w:rPr>
        <w:t xml:space="preserve"> и 202</w:t>
      </w:r>
      <w:r w:rsidR="008B1981">
        <w:rPr>
          <w:rFonts w:ascii="Times New Roman" w:hAnsi="Times New Roman" w:cs="Times New Roman"/>
          <w:sz w:val="28"/>
          <w:szCs w:val="28"/>
        </w:rPr>
        <w:t>6</w:t>
      </w:r>
      <w:r w:rsidRPr="00E6162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1621" w:rsidRPr="00E61621" w:rsidRDefault="00E61621" w:rsidP="002F77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06D" w:rsidRPr="001833CA" w:rsidRDefault="00E0106D" w:rsidP="00E0106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E0106D" w:rsidRPr="001833CA" w:rsidRDefault="00E0106D" w:rsidP="00E0106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A25643" w:rsidRPr="00E81856" w:rsidRDefault="00D52A72" w:rsidP="00A25643">
      <w:pPr>
        <w:tabs>
          <w:tab w:val="left" w:pos="708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A25643" w:rsidRPr="00E8185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двадцать второй сессии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80361" w:rsidRPr="009F63A9" w:rsidRDefault="00A80361" w:rsidP="00A8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F63A9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A80361" w:rsidRPr="005E097D" w:rsidRDefault="00A80361" w:rsidP="00A8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A80361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«1</w:t>
      </w:r>
      <w:r w:rsidRPr="00A8036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A80361">
        <w:rPr>
          <w:rFonts w:ascii="Times New Roman" w:eastAsia="Calibri" w:hAnsi="Times New Roman" w:cs="Times New Roman"/>
          <w:sz w:val="28"/>
          <w:szCs w:val="28"/>
          <w:lang w:eastAsia="ru-RU"/>
        </w:rPr>
        <w:t>344 857,5» заменить цифрами «1 355 271,1», цифры «1 201 488,6» заменить цифрами «1 208 645,4»;</w:t>
      </w:r>
    </w:p>
    <w:p w:rsidR="00A80361" w:rsidRPr="00D65CCE" w:rsidRDefault="00A80361" w:rsidP="00A8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F63A9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«1 471 440,1» заменить цифрами «1 481 853,7».</w:t>
      </w:r>
    </w:p>
    <w:p w:rsidR="00A80361" w:rsidRPr="001833CA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72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0972">
        <w:rPr>
          <w:rFonts w:ascii="Times New Roman" w:eastAsia="Calibri" w:hAnsi="Times New Roman" w:cs="Times New Roman"/>
          <w:sz w:val="28"/>
          <w:szCs w:val="28"/>
        </w:rPr>
        <w:t>. Утвердить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A80361" w:rsidRPr="001833CA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</w:t>
      </w: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классификации расходов бюджетов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Pr="000E5975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14496">
        <w:rPr>
          <w:rFonts w:ascii="Times New Roman" w:eastAsia="Calibri" w:hAnsi="Times New Roman" w:cs="Times New Roman"/>
          <w:sz w:val="28"/>
          <w:szCs w:val="28"/>
        </w:rPr>
        <w:t>1.5. В пункте 7</w:t>
      </w:r>
      <w:r w:rsidRPr="00714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 «69 945,9» заменить цифрами «71 366,8».</w:t>
      </w:r>
    </w:p>
    <w:p w:rsidR="00A80361" w:rsidRPr="00714496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496">
        <w:rPr>
          <w:rFonts w:ascii="Times New Roman" w:eastAsia="Calibri" w:hAnsi="Times New Roman" w:cs="Times New Roman"/>
          <w:sz w:val="28"/>
          <w:szCs w:val="28"/>
        </w:rPr>
        <w:t xml:space="preserve">     1.6. В пункте 9</w:t>
      </w:r>
      <w:r w:rsidRPr="007144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 «2 295» заменить цифрами «2 325,0». 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3A9">
        <w:rPr>
          <w:rFonts w:ascii="Times New Roman" w:eastAsia="Calibri" w:hAnsi="Times New Roman" w:cs="Times New Roman"/>
          <w:sz w:val="28"/>
          <w:szCs w:val="28"/>
          <w:lang w:eastAsia="ru-RU"/>
        </w:rPr>
        <w:t>1.7. В пункте 11 цифры «72,2» заменить цифрами «6 639,8».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1.8.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Pr="009645AA" w:rsidRDefault="00A80361" w:rsidP="00A8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Default="00A80361" w:rsidP="00A80361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1.10. </w:t>
      </w:r>
      <w:r w:rsidRPr="008708F2">
        <w:rPr>
          <w:rFonts w:ascii="Times New Roman" w:eastAsia="Calibri" w:hAnsi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/>
          <w:sz w:val="28"/>
          <w:szCs w:val="28"/>
        </w:rPr>
        <w:t xml:space="preserve"> 10</w:t>
      </w:r>
      <w:r w:rsidRPr="00F34255">
        <w:rPr>
          <w:rFonts w:ascii="Times New Roman" w:eastAsia="Calibri" w:hAnsi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/>
          <w:sz w:val="28"/>
          <w:szCs w:val="28"/>
        </w:rPr>
        <w:t>1 «</w:t>
      </w:r>
      <w:r w:rsidRPr="004D108B">
        <w:rPr>
          <w:rFonts w:ascii="Times New Roman" w:hAnsi="Times New Roman"/>
          <w:sz w:val="28"/>
          <w:szCs w:val="28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 на 2024 год и плановый период 2025 и 2026 годов</w:t>
      </w:r>
      <w:r w:rsidRPr="009270CB">
        <w:rPr>
          <w:rFonts w:ascii="Times New Roman" w:eastAsia="Calibri" w:hAnsi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/>
          <w:sz w:val="28"/>
          <w:szCs w:val="28"/>
        </w:rPr>
        <w:t>6</w:t>
      </w:r>
      <w:r w:rsidRPr="00B936BD">
        <w:rPr>
          <w:rFonts w:ascii="Times New Roman" w:eastAsia="Calibri" w:hAnsi="Times New Roman"/>
          <w:sz w:val="28"/>
          <w:szCs w:val="28"/>
        </w:rPr>
        <w:t>.</w:t>
      </w:r>
    </w:p>
    <w:p w:rsidR="00A80361" w:rsidRPr="00090B85" w:rsidRDefault="00A80361" w:rsidP="00A80361">
      <w:pPr>
        <w:pStyle w:val="11"/>
        <w:jc w:val="both"/>
        <w:rPr>
          <w:rFonts w:eastAsia="Calibri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1.11. Утвердить приложение № 11 таблица 1 «</w:t>
      </w:r>
      <w:r w:rsidRPr="00090B85">
        <w:rPr>
          <w:rFonts w:ascii="Times New Roman" w:hAnsi="Times New Roman"/>
          <w:sz w:val="28"/>
          <w:szCs w:val="28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B85">
        <w:rPr>
          <w:rFonts w:ascii="Times New Roman" w:hAnsi="Times New Roman"/>
          <w:sz w:val="28"/>
          <w:szCs w:val="28"/>
        </w:rPr>
        <w:t>Новосибирской области»</w:t>
      </w:r>
      <w:r w:rsidRPr="00090B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90B85">
        <w:rPr>
          <w:rFonts w:ascii="Times New Roman" w:hAnsi="Times New Roman"/>
          <w:bCs/>
          <w:color w:val="000000"/>
          <w:sz w:val="28"/>
          <w:szCs w:val="28"/>
        </w:rPr>
        <w:t>на 2024 год и плановый период 2025 и 2026 годов</w:t>
      </w:r>
      <w:r>
        <w:rPr>
          <w:rFonts w:ascii="Times New Roman" w:hAnsi="Times New Roman"/>
          <w:bCs/>
          <w:color w:val="000000"/>
          <w:sz w:val="28"/>
          <w:szCs w:val="28"/>
        </w:rPr>
        <w:t>» в новой редакции, согласно приложению № 7.</w:t>
      </w:r>
      <w:r>
        <w:t xml:space="preserve">     </w:t>
      </w:r>
    </w:p>
    <w:p w:rsidR="00A80361" w:rsidRDefault="00A80361" w:rsidP="00A80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1.12.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0E5975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субсидии некоммерческим организациям (за исключением государственных (муниципальных) учреждений) </w:t>
      </w:r>
      <w:r w:rsidRPr="000E59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2024 год и плановый период 2025 и 2026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9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1.14.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C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таблица 1 «Распределение иных межбюджетных трансфертов бюджетам поселений Кочковского района </w:t>
      </w:r>
      <w:r w:rsidRPr="008B7C47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11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1.16.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361" w:rsidRPr="001833CA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</w:t>
      </w:r>
      <w:r>
        <w:rPr>
          <w:rFonts w:ascii="Times New Roman" w:eastAsia="Calibri" w:hAnsi="Times New Roman" w:cs="Times New Roman"/>
          <w:sz w:val="28"/>
          <w:szCs w:val="28"/>
        </w:rPr>
        <w:t>упает в силу со дня подписания.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361" w:rsidRPr="001833CA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A80361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</w:p>
    <w:p w:rsidR="00A80361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361" w:rsidRPr="001833CA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361" w:rsidRPr="001833CA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80361" w:rsidRPr="001833CA" w:rsidRDefault="00A80361" w:rsidP="00A8036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A80361" w:rsidRDefault="00A80361" w:rsidP="00A80361">
      <w:pPr>
        <w:tabs>
          <w:tab w:val="left" w:pos="708"/>
        </w:tabs>
        <w:spacing w:after="0" w:line="240" w:lineRule="auto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A80361" w:rsidRDefault="00A80361" w:rsidP="00A80361">
      <w:pPr>
        <w:tabs>
          <w:tab w:val="left" w:pos="708"/>
        </w:tabs>
        <w:spacing w:after="0" w:line="240" w:lineRule="auto"/>
        <w:jc w:val="both"/>
      </w:pPr>
    </w:p>
    <w:p w:rsidR="00C809A3" w:rsidRDefault="00C809A3" w:rsidP="00A80361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809A3" w:rsidRDefault="00C809A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271"/>
        <w:gridCol w:w="616"/>
        <w:gridCol w:w="615"/>
        <w:gridCol w:w="615"/>
        <w:gridCol w:w="779"/>
        <w:gridCol w:w="677"/>
        <w:gridCol w:w="423"/>
        <w:gridCol w:w="438"/>
        <w:gridCol w:w="1409"/>
        <w:gridCol w:w="536"/>
        <w:gridCol w:w="1000"/>
        <w:gridCol w:w="1040"/>
        <w:gridCol w:w="1020"/>
      </w:tblGrid>
      <w:tr w:rsidR="0097419C" w:rsidRPr="0097419C" w:rsidTr="0097419C">
        <w:trPr>
          <w:trHeight w:val="1418"/>
        </w:trPr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97419C" w:rsidRPr="0097419C" w:rsidTr="0097419C">
        <w:trPr>
          <w:trHeight w:val="25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табл.1</w:t>
            </w:r>
          </w:p>
        </w:tc>
      </w:tr>
      <w:tr w:rsidR="0097419C" w:rsidRPr="0097419C" w:rsidTr="0097419C">
        <w:trPr>
          <w:trHeight w:val="1200"/>
        </w:trPr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97419C" w:rsidRPr="0097419C" w:rsidTr="0097419C">
        <w:trPr>
          <w:trHeight w:val="25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2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9741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ыс.руб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97419C" w:rsidRPr="0097419C" w:rsidTr="0097419C">
        <w:trPr>
          <w:trHeight w:val="300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178 344,8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50 414,4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38 391,7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63 147,2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34 048,8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23 490,4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системы социальной поддержки населения 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925,9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3 260,4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1 881,6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58 049,6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28 318,3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17 422,5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7B0C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50 855</w:t>
            </w:r>
            <w:r w:rsidR="0097419C"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7B0C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7B0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7B0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7B0C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36 106</w:t>
            </w:r>
            <w:r w:rsidR="0097419C"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7B0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7B0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7B0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7B0C9A" w:rsidP="007B0C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</w:t>
            </w:r>
            <w:r w:rsidR="0097419C"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98 976,8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5 490,2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557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 программы "Модернизация метериально-технической базы и обеспечение оптимальных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95 555,7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40 359,8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55 195,9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44 157,2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44 157,2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74 940,7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84 713,1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99 294,1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1549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3 243,0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2 975,1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 в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254 555,3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57 288,2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64 326,7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92 354,9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11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11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148 770,3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12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Охрана объектов растительного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животного мира и среды их обитания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628 587,9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389 861,8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408 866,2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88 955,1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88 952,8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88 952,8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FD3407">
        <w:trPr>
          <w:trHeight w:val="416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557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556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26 536,6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25 775,2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20 695,7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67 017,3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37 455,0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13 638,1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13 638,1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425 648,6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285 252,0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419 445,8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285 252,0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419 335,8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413 572,5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280 426,5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300 395,7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556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FD3407">
        <w:trPr>
          <w:trHeight w:val="98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42 924,9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47 983,6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54 720,1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вовлечение отдельных категорий граждан и организаций в систему патриотического воспитания детей и молодежи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186 465,7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203 536,7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110 479,8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21 258,7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21 258,7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16 494,9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16 494,9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72 455,6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72 455,6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21 158,0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97419C">
        <w:trPr>
          <w:trHeight w:val="84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7 086,4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FD34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обеспечению деятельности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4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54 905,8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7 750,9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7 559,9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19 932,6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3 409,6</w:t>
            </w:r>
          </w:p>
        </w:tc>
      </w:tr>
      <w:tr w:rsidR="0097419C" w:rsidRPr="0097419C" w:rsidTr="0097419C">
        <w:trPr>
          <w:trHeight w:val="190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3 395,3</w:t>
            </w:r>
          </w:p>
        </w:tc>
      </w:tr>
      <w:tr w:rsidR="0097419C" w:rsidRPr="0097419C" w:rsidTr="0097419C">
        <w:trPr>
          <w:trHeight w:val="190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190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190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12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16 778,6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16 778,6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97419C">
        <w:trPr>
          <w:trHeight w:val="84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"Управление финансами в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16 162,4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13 485,5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13 485,5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21 480,7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8 119,3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12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20 689,0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8 111,5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97419C">
        <w:trPr>
          <w:trHeight w:val="98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109 246,6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109 246,6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109 206,6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109 176,6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109 049,8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( социальное культурное 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5 049,6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55 287,2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982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" Сохранение и развитие культуры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98 714,0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81 645,9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86 258,1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финансами Кочковского района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42 018,8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42 018,8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556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4 273,2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4 173,2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48 323,2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33 813,1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33 769,7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556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сирот и детей, оставшихся без попечения родителей».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148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106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объединений и гражданских инициатив в Кочковском районе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122 719,6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64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отдельных государственных полномочий Новосибирской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3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муниципального района.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70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1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55"/>
        </w:trPr>
        <w:tc>
          <w:tcPr>
            <w:tcW w:w="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1 481 853,7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97419C" w:rsidRDefault="0097419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Default="00627D75" w:rsidP="0097419C">
      <w:pPr>
        <w:pStyle w:val="af9"/>
        <w:ind w:left="0"/>
        <w:jc w:val="both"/>
        <w:rPr>
          <w:rFonts w:cs="Times New Roman"/>
          <w:sz w:val="28"/>
          <w:szCs w:val="28"/>
        </w:rPr>
      </w:pPr>
    </w:p>
    <w:p w:rsidR="00F77A99" w:rsidRDefault="00F77A99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tblInd w:w="-885" w:type="dxa"/>
        <w:tblLook w:val="04A0"/>
      </w:tblPr>
      <w:tblGrid>
        <w:gridCol w:w="1718"/>
        <w:gridCol w:w="715"/>
        <w:gridCol w:w="775"/>
        <w:gridCol w:w="773"/>
        <w:gridCol w:w="1279"/>
        <w:gridCol w:w="483"/>
        <w:gridCol w:w="212"/>
        <w:gridCol w:w="211"/>
        <w:gridCol w:w="356"/>
        <w:gridCol w:w="82"/>
        <w:gridCol w:w="485"/>
        <w:gridCol w:w="1097"/>
        <w:gridCol w:w="994"/>
        <w:gridCol w:w="1275"/>
      </w:tblGrid>
      <w:tr w:rsidR="0097419C" w:rsidRPr="0097419C" w:rsidTr="0097419C">
        <w:trPr>
          <w:trHeight w:val="1320"/>
        </w:trPr>
        <w:tc>
          <w:tcPr>
            <w:tcW w:w="10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97419C" w:rsidRPr="0097419C" w:rsidTr="0097419C">
        <w:trPr>
          <w:trHeight w:val="25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табл.1</w:t>
            </w:r>
          </w:p>
        </w:tc>
      </w:tr>
      <w:tr w:rsidR="0097419C" w:rsidRPr="0097419C" w:rsidTr="0097419C">
        <w:trPr>
          <w:trHeight w:val="938"/>
        </w:trPr>
        <w:tc>
          <w:tcPr>
            <w:tcW w:w="10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годов. </w:t>
            </w:r>
          </w:p>
        </w:tc>
      </w:tr>
      <w:tr w:rsidR="0097419C" w:rsidRPr="0097419C" w:rsidTr="0097419C">
        <w:trPr>
          <w:trHeight w:val="25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25"/>
        </w:trPr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</w:tr>
      <w:tr w:rsidR="0097419C" w:rsidRPr="0097419C" w:rsidTr="0097419C">
        <w:trPr>
          <w:trHeight w:val="315"/>
        </w:trPr>
        <w:tc>
          <w:tcPr>
            <w:tcW w:w="39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97419C" w:rsidRPr="0097419C" w:rsidTr="0097419C">
        <w:trPr>
          <w:trHeight w:val="270"/>
        </w:trPr>
        <w:tc>
          <w:tcPr>
            <w:tcW w:w="39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147 046,6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38 842,2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29 453,8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147 046,6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38 842,2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29 453,8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64 070,6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64 038,9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ьной  программы "Модернизация ма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0707900405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0907900412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62 414,5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65 728,2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72 283,5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60 070,3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65 728,2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72 283,5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925,9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42 150,2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45 745,2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49 556,2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16 303,5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18 931,4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21 617,6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11 067,9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11 067,9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134 080,2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19 936,1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25 368,9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982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1107970399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5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7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21 195,7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97419C">
        <w:trPr>
          <w:trHeight w:val="557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97419C">
        <w:trPr>
          <w:trHeight w:val="1549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1307970600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97419C">
        <w:trPr>
          <w:trHeight w:val="4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1307970640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587 195,5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385 176,4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404 508,1</w:t>
            </w:r>
          </w:p>
        </w:tc>
      </w:tr>
      <w:tr w:rsidR="0097419C" w:rsidRPr="0097419C" w:rsidTr="0097419C">
        <w:trPr>
          <w:trHeight w:val="25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3 395,3</w:t>
            </w:r>
          </w:p>
        </w:tc>
      </w:tr>
      <w:tr w:rsidR="0097419C" w:rsidRPr="0097419C" w:rsidTr="0097419C">
        <w:trPr>
          <w:trHeight w:val="25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556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еобразовательной школой" учредителем которых является администрация Кочковского района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области,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1500799995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97419C">
        <w:trPr>
          <w:trHeight w:val="12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572 527,1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375 204,8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394 211,3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566 763,8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370 389,3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389 789,5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14 498,0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3 117,2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28 564,9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1 283,6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1 283,6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26 536,6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25 775,2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20 695,7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42 924,9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47 983,6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54 720,1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вовлечение отдельных категорий граждан и организаций в систему патриотического воспитания детей и молодежи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60 356,5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67 017,3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186 465,7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203 536,7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172 626,5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47 088,2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47 088,2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94 725,2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94 725,2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21 158,0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7 086,4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549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556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97419C">
        <w:trPr>
          <w:trHeight w:val="273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122 692,1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25 427,0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13 515,5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109 176,6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109 049,8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6 093,2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8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5 049,6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55 287,2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за счет средств  местного 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1717970629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90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1717970770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33 571,8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3 527,2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33 571,8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3 527,2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97419C">
        <w:trPr>
          <w:trHeight w:val="21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2507970780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69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27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32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218 034,0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48 253,8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45 787,9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698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36 106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</w:t>
            </w: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97419C">
        <w:trPr>
          <w:trHeight w:val="556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40 359,8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45 924,3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8800020540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97419C">
        <w:trPr>
          <w:trHeight w:val="85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273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8800070230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63 088,2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52 049,5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44 157,2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7 892,3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64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48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97419C">
        <w:trPr>
          <w:trHeight w:val="4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240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97419C">
        <w:trPr>
          <w:trHeight w:val="106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1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общества Новосибирской области "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880D270570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435"/>
        </w:trPr>
        <w:tc>
          <w:tcPr>
            <w:tcW w:w="39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97419C">
        <w:trPr>
          <w:trHeight w:val="25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1 481 853,7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974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261"/>
        <w:gridCol w:w="658"/>
        <w:gridCol w:w="656"/>
        <w:gridCol w:w="656"/>
        <w:gridCol w:w="817"/>
        <w:gridCol w:w="456"/>
        <w:gridCol w:w="552"/>
        <w:gridCol w:w="418"/>
        <w:gridCol w:w="432"/>
        <w:gridCol w:w="1204"/>
        <w:gridCol w:w="216"/>
        <w:gridCol w:w="317"/>
        <w:gridCol w:w="216"/>
        <w:gridCol w:w="737"/>
        <w:gridCol w:w="761"/>
        <w:gridCol w:w="238"/>
        <w:gridCol w:w="882"/>
      </w:tblGrid>
      <w:tr w:rsidR="0097419C" w:rsidRPr="0097419C" w:rsidTr="0097419C">
        <w:trPr>
          <w:trHeight w:val="829"/>
        </w:trPr>
        <w:tc>
          <w:tcPr>
            <w:tcW w:w="94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2024 ГОД И ПЛАНОВЫЙ ПЕРИОД 2025-2026 ГОДОВ</w:t>
            </w:r>
          </w:p>
        </w:tc>
      </w:tr>
      <w:tr w:rsidR="00E238DF" w:rsidRPr="0097419C" w:rsidTr="00E238DF">
        <w:trPr>
          <w:trHeight w:val="25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табл.1</w:t>
            </w:r>
          </w:p>
        </w:tc>
      </w:tr>
      <w:tr w:rsidR="0097419C" w:rsidRPr="0097419C" w:rsidTr="0097419C">
        <w:trPr>
          <w:trHeight w:val="623"/>
        </w:trPr>
        <w:tc>
          <w:tcPr>
            <w:tcW w:w="94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2024 год и плановый период 2025-2026 годов</w:t>
            </w:r>
          </w:p>
        </w:tc>
      </w:tr>
      <w:tr w:rsidR="00E238DF" w:rsidRPr="0097419C" w:rsidTr="00E238DF">
        <w:trPr>
          <w:trHeight w:val="25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238DF" w:rsidRPr="0097419C" w:rsidTr="00E238DF">
        <w:trPr>
          <w:trHeight w:val="22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238DF" w:rsidRPr="0097419C" w:rsidTr="00E238DF">
        <w:trPr>
          <w:trHeight w:val="37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178 344,8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50 414,4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38 391,7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2 755,7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63 147,2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34 048,8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23 490,4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6 067,9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образование и организацию деятельности комиссий по делам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925,9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3 260,4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210,3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1 881,6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58 049,6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28 318,3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17 422,5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50 855,0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36 106,3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36 106,3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16 987,8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1 744,8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E238DF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98 976,8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5 490,2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1 475,2</w:t>
            </w:r>
          </w:p>
        </w:tc>
      </w:tr>
      <w:tr w:rsidR="0097419C" w:rsidRPr="0097419C" w:rsidTr="00E238DF">
        <w:trPr>
          <w:trHeight w:val="84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1 454,5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95 555,7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40 359,8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8 382,4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31 972,0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55 195,9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44 157,2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44 157,2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11 025,5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2 313,3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74 940,7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84 713,1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99 294,1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20 821,1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6 793,9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6 698,8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85 057,1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Кочковском районе Новосибирской области"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6 264,7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78 792,4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3 243,0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2 975,1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2 933,4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254 555,3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57 288,2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64 326,7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95 905,6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92 354,9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11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11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25 426,5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148 770,3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56 958,1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46 790,4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6 177,5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7 329,3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628 587,9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389 861,8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408 866,2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88 955,1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127 125,7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88 952,8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88 169,5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26 536,6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25 775,2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20 695,7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22 819,2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25 736,7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20 657,2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67 017,3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59 977,2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66 638,0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379,3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37 455,0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23 483,9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13 638,1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13 638,1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425 648,6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285 252,0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419 445,8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285 252,0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419 335,8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285 242,0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304 817,5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413 572,5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280 426,5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300 395,7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355,4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42 924,9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47 983,6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54 720,1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17 832,0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27 244,5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30 151,6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36 670,1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вовлечение отдельных категорий граждан и организаций в систему патриотического воспитания детей и молодежи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186 465,7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203 536,7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50 480,8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79 842,3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135 536,6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123 246,1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110 479,8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21 258,7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21 258,7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16 494,9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16 494,9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72 455,6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72 455,6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21 158,0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12 186,7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3 656,0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15 071,1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8 530,7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7 086,4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1 540,2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5 546,2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4 421,8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2 886,8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54 905,8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7 750,9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7 559,9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19 932,6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3 409,6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3 395,3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380,7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579,7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1 825,7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16 778,6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16 778,6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16 162,4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2 345,6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13 485,5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13 485,5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E238DF">
        <w:trPr>
          <w:trHeight w:val="556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 "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12 610,9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21 480,7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6 206,5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3 427,6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3 170,3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15 274,2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20 696,4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7 703,9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8 119,3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E238DF">
        <w:trPr>
          <w:trHeight w:val="190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20 689,0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8 111,5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предоставление денежных выплат в виде стипендий талантливым обучающимся образовательных учреждений в рамках муниципальной программы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6 686,1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6 901,5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1 784,6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4 832,9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109 246,6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109 246,6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109 206,6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24 447,0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109 176,6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109 049,8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24 427,0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1 497,7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108,6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6 093,2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5 049,6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1 764,1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1 798,5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1 418,5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55 287,2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24 113,7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22 706,7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55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19 685,0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151,7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объединений 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98 714,0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81 645,9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86 258,1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42 018,8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42 018,8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556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39 674,6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46 295,8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5 035,2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4 273,2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4 404,8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4 173,2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E238DF">
        <w:trPr>
          <w:trHeight w:val="84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2 145,1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1 913,5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48 323,2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34 695,4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33 813,1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33 769,7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Новосибирской области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16 173,4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,оставшимся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лицам из их числа по договорам найма специализированных жилых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148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</w:t>
            </w:r>
          </w:p>
        </w:tc>
      </w:tr>
      <w:tr w:rsidR="0097419C" w:rsidRPr="0097419C" w:rsidTr="00E238DF">
        <w:trPr>
          <w:trHeight w:val="55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E238DF">
        <w:trPr>
          <w:trHeight w:val="106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69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127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122 719,6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64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20 159,9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43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46 318,0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19 986,9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8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26 331,1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 xml:space="preserve">Условно утвержденные </w:t>
            </w: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97419C" w:rsidRPr="0097419C" w:rsidTr="00E238DF">
        <w:trPr>
          <w:trHeight w:val="270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6 650,9</w:t>
            </w:r>
          </w:p>
        </w:tc>
      </w:tr>
      <w:tr w:rsidR="00E238DF" w:rsidRPr="0097419C" w:rsidTr="00E238DF">
        <w:trPr>
          <w:trHeight w:val="1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38DF" w:rsidRPr="0097419C" w:rsidTr="00E238DF">
        <w:trPr>
          <w:trHeight w:val="255"/>
        </w:trPr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1 481 853,7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974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-743" w:type="dxa"/>
        <w:tblLook w:val="04A0"/>
      </w:tblPr>
      <w:tblGrid>
        <w:gridCol w:w="3918"/>
        <w:gridCol w:w="644"/>
        <w:gridCol w:w="430"/>
        <w:gridCol w:w="487"/>
        <w:gridCol w:w="1248"/>
        <w:gridCol w:w="620"/>
        <w:gridCol w:w="982"/>
        <w:gridCol w:w="982"/>
        <w:gridCol w:w="1002"/>
      </w:tblGrid>
      <w:tr w:rsidR="0097419C" w:rsidRPr="0097419C" w:rsidTr="0097419C">
        <w:trPr>
          <w:trHeight w:val="312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852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97419C" w:rsidRPr="0097419C" w:rsidTr="0097419C">
        <w:trPr>
          <w:trHeight w:val="312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6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6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698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97419C" w:rsidRPr="0097419C" w:rsidTr="0097419C">
        <w:trPr>
          <w:trHeight w:val="28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7419C" w:rsidRPr="0097419C" w:rsidTr="0097419C">
        <w:trPr>
          <w:trHeight w:val="255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97419C" w:rsidRPr="0097419C" w:rsidTr="0097419C">
        <w:trPr>
          <w:trHeight w:val="37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97419C" w:rsidRPr="0097419C" w:rsidTr="0097419C">
        <w:trPr>
          <w:trHeight w:val="36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71 366,8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59 134,8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65 398,4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2 622,0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2 700,1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2 807,5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2 622,0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2 700,1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2 807,5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2 622,0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2 700,1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2 807,5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2 622,0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2 700,1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2 807,5</w:t>
            </w:r>
          </w:p>
        </w:tc>
      </w:tr>
      <w:tr w:rsidR="0097419C" w:rsidRPr="0097419C" w:rsidTr="0097419C">
        <w:trPr>
          <w:trHeight w:val="12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925,9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875,9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10.0.79.70159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1 832,3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1 881,6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1 741,7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11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31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7 118,6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7 038,5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19 399,5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19 399,5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19 399,5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456,5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14 041,5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2 660,8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15.1.79.03349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11 336,4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15.4.00.00000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</w:tr>
      <w:tr w:rsidR="0097419C" w:rsidRPr="0097419C" w:rsidTr="0097419C">
        <w:trPr>
          <w:trHeight w:val="172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15.4.79.00000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4 901,5</w:t>
            </w:r>
          </w:p>
        </w:tc>
      </w:tr>
      <w:tr w:rsidR="0097419C" w:rsidRPr="0097419C" w:rsidTr="0097419C">
        <w:trPr>
          <w:trHeight w:val="319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68,6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15.4.79.07979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97419C" w:rsidRPr="0097419C" w:rsidTr="0097419C">
        <w:trPr>
          <w:trHeight w:val="229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4 832,9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15.4.79.70359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4 090,2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49 295,9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36 955,1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36 072,8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11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11.1.00.00000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11.1.79.00000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201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11.1.79.L4979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2 259,7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47 036,2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34 695,4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33 813,1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144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14 553,5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19 736,0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7 471,4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10 928,0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10.0.79.70289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7 082,1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8 808,0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32 482,7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11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11.0.79.00000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3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87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11.0.79.70399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7419C" w:rsidRPr="0097419C" w:rsidTr="0097419C">
        <w:trPr>
          <w:trHeight w:val="1155"/>
        </w:trPr>
        <w:tc>
          <w:tcPr>
            <w:tcW w:w="3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11.3.00.00000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25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11.3.79.00000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12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5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3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11.3.79.70139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14 077,1</w:t>
            </w:r>
          </w:p>
        </w:tc>
      </w:tr>
      <w:tr w:rsidR="0097419C" w:rsidRPr="0097419C" w:rsidTr="0097419C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71 366,8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59 134,8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9C" w:rsidRPr="0097419C" w:rsidRDefault="0097419C" w:rsidP="0097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741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65 398,4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E23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8DF" w:rsidRDefault="00E238DF" w:rsidP="00E23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Распределение бюджетных ассигнований на исполнение </w:t>
      </w:r>
      <w:r w:rsidRPr="005B6227">
        <w:rPr>
          <w:rFonts w:cs="Times New Roman"/>
          <w:b/>
          <w:sz w:val="28"/>
          <w:szCs w:val="28"/>
        </w:rPr>
        <w:t>публичных нормативных обязательств</w:t>
      </w:r>
      <w:r>
        <w:rPr>
          <w:rFonts w:cs="Times New Roman"/>
          <w:b/>
          <w:sz w:val="28"/>
          <w:szCs w:val="28"/>
        </w:rPr>
        <w:t xml:space="preserve"> на </w:t>
      </w:r>
      <w:r w:rsidRPr="005B622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24</w:t>
      </w:r>
      <w:r w:rsidRPr="005B6227">
        <w:rPr>
          <w:rFonts w:cs="Times New Roman"/>
          <w:b/>
          <w:sz w:val="28"/>
          <w:szCs w:val="28"/>
        </w:rPr>
        <w:t xml:space="preserve"> год</w:t>
      </w:r>
    </w:p>
    <w:p w:rsidR="005A5941" w:rsidRDefault="005A5941" w:rsidP="005A5941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плановый период 2025-2026 годов</w:t>
      </w:r>
    </w:p>
    <w:p w:rsidR="005A5941" w:rsidRPr="005B6227" w:rsidRDefault="005A5941" w:rsidP="005A5941">
      <w:pPr>
        <w:pStyle w:val="aa"/>
        <w:rPr>
          <w:rFonts w:cs="Times New Roman"/>
          <w:b/>
          <w:sz w:val="28"/>
          <w:szCs w:val="28"/>
        </w:rPr>
      </w:pPr>
    </w:p>
    <w:p w:rsidR="005A5941" w:rsidRDefault="005A5941" w:rsidP="005A5941">
      <w:pPr>
        <w:pStyle w:val="aa"/>
        <w:jc w:val="right"/>
        <w:rPr>
          <w:rFonts w:cs="Times New Roman"/>
        </w:rPr>
      </w:pPr>
      <w:r w:rsidRPr="002971D0">
        <w:rPr>
          <w:rFonts w:cs="Times New Roman"/>
        </w:rPr>
        <w:t>таблица 1</w:t>
      </w:r>
    </w:p>
    <w:p w:rsidR="005A5941" w:rsidRPr="002971D0" w:rsidRDefault="005A5941" w:rsidP="005A5941">
      <w:pPr>
        <w:pStyle w:val="aa"/>
        <w:jc w:val="right"/>
        <w:rPr>
          <w:rFonts w:cs="Times New Roman"/>
        </w:rPr>
      </w:pPr>
    </w:p>
    <w:p w:rsidR="005A5941" w:rsidRDefault="005A5941" w:rsidP="005A5941">
      <w:pPr>
        <w:pStyle w:val="aa"/>
        <w:jc w:val="center"/>
        <w:rPr>
          <w:rFonts w:cs="Times New Roman"/>
        </w:rPr>
      </w:pPr>
      <w:r>
        <w:rPr>
          <w:rFonts w:cs="Times New Roman"/>
        </w:rPr>
        <w:t xml:space="preserve">Распределение бюджетных ассигнований на исполнение </w:t>
      </w:r>
      <w:r w:rsidRPr="008F22E4">
        <w:rPr>
          <w:rFonts w:cs="Times New Roman"/>
        </w:rPr>
        <w:t>публичных нормативных обязательств</w:t>
      </w:r>
      <w:r>
        <w:rPr>
          <w:rFonts w:cs="Times New Roman"/>
        </w:rPr>
        <w:t xml:space="preserve"> на </w:t>
      </w:r>
      <w:r w:rsidRPr="008F22E4">
        <w:rPr>
          <w:rFonts w:cs="Times New Roman"/>
        </w:rPr>
        <w:t>20</w:t>
      </w:r>
      <w:r>
        <w:rPr>
          <w:rFonts w:cs="Times New Roman"/>
        </w:rPr>
        <w:t>24</w:t>
      </w:r>
      <w:r w:rsidRPr="008F22E4">
        <w:rPr>
          <w:rFonts w:cs="Times New Roman"/>
        </w:rPr>
        <w:t xml:space="preserve"> год</w:t>
      </w:r>
      <w:r>
        <w:rPr>
          <w:rFonts w:cs="Times New Roman"/>
        </w:rPr>
        <w:t xml:space="preserve"> и плановый период 2025 и 2026 годов</w:t>
      </w:r>
    </w:p>
    <w:p w:rsidR="005A5941" w:rsidRPr="005B6227" w:rsidRDefault="005A5941" w:rsidP="005A5941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5A5941" w:rsidRPr="00D05B09" w:rsidRDefault="005A5941" w:rsidP="005A5941">
      <w:pPr>
        <w:pStyle w:val="aa"/>
        <w:rPr>
          <w:rFonts w:cs="Times New Roman"/>
        </w:rPr>
      </w:pPr>
      <w:r w:rsidRPr="00D05B09"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</w:rPr>
        <w:t xml:space="preserve">                          </w:t>
      </w:r>
      <w:r w:rsidRPr="00D05B09">
        <w:rPr>
          <w:rFonts w:cs="Times New Roman"/>
        </w:rPr>
        <w:t>тыс. руб</w:t>
      </w:r>
      <w:r>
        <w:rPr>
          <w:rFonts w:cs="Times New Roman"/>
        </w:rPr>
        <w:t>лей</w:t>
      </w:r>
    </w:p>
    <w:tbl>
      <w:tblPr>
        <w:tblStyle w:val="af8"/>
        <w:tblW w:w="10519" w:type="dxa"/>
        <w:tblInd w:w="-601" w:type="dxa"/>
        <w:tblLayout w:type="fixed"/>
        <w:tblLook w:val="01E0"/>
      </w:tblPr>
      <w:tblGrid>
        <w:gridCol w:w="2707"/>
        <w:gridCol w:w="830"/>
        <w:gridCol w:w="918"/>
        <w:gridCol w:w="1416"/>
        <w:gridCol w:w="679"/>
        <w:gridCol w:w="1417"/>
        <w:gridCol w:w="1418"/>
        <w:gridCol w:w="1134"/>
      </w:tblGrid>
      <w:tr w:rsidR="005A5941" w:rsidRPr="00D05B09" w:rsidTr="005A5941">
        <w:trPr>
          <w:trHeight w:val="288"/>
        </w:trPr>
        <w:tc>
          <w:tcPr>
            <w:tcW w:w="2707" w:type="dxa"/>
            <w:vMerge w:val="restart"/>
          </w:tcPr>
          <w:p w:rsidR="005A5941" w:rsidRPr="00D05B09" w:rsidRDefault="005A5941" w:rsidP="00CD25DC">
            <w:pPr>
              <w:pStyle w:val="aa"/>
            </w:pPr>
            <w:r w:rsidRPr="00D05B09">
              <w:t xml:space="preserve">        Наименование </w:t>
            </w:r>
          </w:p>
        </w:tc>
        <w:tc>
          <w:tcPr>
            <w:tcW w:w="3843" w:type="dxa"/>
            <w:gridSpan w:val="4"/>
            <w:vMerge w:val="restart"/>
          </w:tcPr>
          <w:p w:rsidR="005A5941" w:rsidRPr="00D05B09" w:rsidRDefault="005A5941" w:rsidP="00CD25DC">
            <w:pPr>
              <w:pStyle w:val="aa"/>
            </w:pPr>
            <w:r w:rsidRPr="00D05B09"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A5941" w:rsidRDefault="005A5941" w:rsidP="00CD25DC">
            <w:pPr>
              <w:pStyle w:val="aa"/>
              <w:jc w:val="center"/>
            </w:pPr>
            <w:r w:rsidRPr="00D05B09">
              <w:t>Сумма</w:t>
            </w:r>
          </w:p>
          <w:p w:rsidR="005A5941" w:rsidRPr="00FE16DC" w:rsidRDefault="005A5941" w:rsidP="00CD25DC">
            <w:pPr>
              <w:pStyle w:val="aa"/>
              <w:jc w:val="center"/>
            </w:pPr>
            <w:r>
              <w:t xml:space="preserve"> </w:t>
            </w:r>
          </w:p>
        </w:tc>
      </w:tr>
      <w:tr w:rsidR="005A5941" w:rsidRPr="00D05B09" w:rsidTr="005A5941">
        <w:trPr>
          <w:trHeight w:val="264"/>
        </w:trPr>
        <w:tc>
          <w:tcPr>
            <w:tcW w:w="2707" w:type="dxa"/>
            <w:vMerge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3843" w:type="dxa"/>
            <w:gridSpan w:val="4"/>
            <w:vMerge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1417" w:type="dxa"/>
            <w:shd w:val="clear" w:color="auto" w:fill="auto"/>
          </w:tcPr>
          <w:p w:rsidR="005A5941" w:rsidRPr="00D05B09" w:rsidRDefault="005A5941" w:rsidP="00CD25DC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:rsidR="005A5941" w:rsidRPr="00FE16DC" w:rsidRDefault="005A5941" w:rsidP="00CD25DC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5A5941" w:rsidRPr="00FE16DC" w:rsidRDefault="005A5941" w:rsidP="00CD25DC">
            <w:pPr>
              <w:pStyle w:val="aa"/>
              <w:jc w:val="center"/>
            </w:pPr>
            <w:r>
              <w:t>2026 год</w:t>
            </w:r>
          </w:p>
        </w:tc>
      </w:tr>
      <w:tr w:rsidR="005A5941" w:rsidRPr="00D05B09" w:rsidTr="005A5941">
        <w:tc>
          <w:tcPr>
            <w:tcW w:w="2707" w:type="dxa"/>
            <w:vMerge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830" w:type="dxa"/>
          </w:tcPr>
          <w:p w:rsidR="005A5941" w:rsidRPr="00D05B09" w:rsidRDefault="005A5941" w:rsidP="00CD25DC">
            <w:pPr>
              <w:pStyle w:val="aa"/>
            </w:pPr>
            <w:r>
              <w:t>КВСР</w:t>
            </w:r>
          </w:p>
        </w:tc>
        <w:tc>
          <w:tcPr>
            <w:tcW w:w="918" w:type="dxa"/>
          </w:tcPr>
          <w:p w:rsidR="005A5941" w:rsidRPr="00D05B09" w:rsidRDefault="005A5941" w:rsidP="00CD25DC">
            <w:pPr>
              <w:pStyle w:val="aa"/>
            </w:pPr>
            <w:r w:rsidRPr="00D05B09">
              <w:t>Р</w:t>
            </w:r>
            <w:r>
              <w:t>З, ПЗ</w:t>
            </w:r>
          </w:p>
        </w:tc>
        <w:tc>
          <w:tcPr>
            <w:tcW w:w="1416" w:type="dxa"/>
          </w:tcPr>
          <w:p w:rsidR="005A5941" w:rsidRPr="00D05B09" w:rsidRDefault="005A5941" w:rsidP="00CD25DC">
            <w:pPr>
              <w:pStyle w:val="aa"/>
            </w:pPr>
            <w:r>
              <w:t>КЦСР</w:t>
            </w:r>
          </w:p>
        </w:tc>
        <w:tc>
          <w:tcPr>
            <w:tcW w:w="679" w:type="dxa"/>
          </w:tcPr>
          <w:p w:rsidR="005A5941" w:rsidRPr="00D05B09" w:rsidRDefault="005A5941" w:rsidP="00CD25DC">
            <w:pPr>
              <w:pStyle w:val="aa"/>
            </w:pPr>
            <w:r>
              <w:t>КВР</w:t>
            </w:r>
          </w:p>
        </w:tc>
        <w:tc>
          <w:tcPr>
            <w:tcW w:w="1417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1418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1134" w:type="dxa"/>
          </w:tcPr>
          <w:p w:rsidR="005A5941" w:rsidRPr="00D05B09" w:rsidRDefault="005A5941" w:rsidP="00CD25DC">
            <w:pPr>
              <w:pStyle w:val="aa"/>
            </w:pPr>
          </w:p>
        </w:tc>
      </w:tr>
      <w:tr w:rsidR="005A5941" w:rsidRPr="00D05B09" w:rsidTr="005A5941">
        <w:trPr>
          <w:trHeight w:val="1299"/>
        </w:trPr>
        <w:tc>
          <w:tcPr>
            <w:tcW w:w="2707" w:type="dxa"/>
          </w:tcPr>
          <w:p w:rsidR="005A5941" w:rsidRPr="00D05B09" w:rsidRDefault="005A5941" w:rsidP="00CD25DC">
            <w:pPr>
              <w:pStyle w:val="aa"/>
            </w:pPr>
            <w:r>
              <w:t>Пенсионное обеспечение муниципальных служащих</w:t>
            </w:r>
            <w:r w:rsidRPr="00D05B09">
              <w:t xml:space="preserve"> муниципального образования –Кочковский район</w:t>
            </w:r>
            <w:r>
              <w:t xml:space="preserve"> Новосибирской области</w:t>
            </w:r>
          </w:p>
        </w:tc>
        <w:tc>
          <w:tcPr>
            <w:tcW w:w="830" w:type="dxa"/>
          </w:tcPr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  <w:r w:rsidRPr="00D05B09">
              <w:t>444</w:t>
            </w:r>
          </w:p>
        </w:tc>
        <w:tc>
          <w:tcPr>
            <w:tcW w:w="918" w:type="dxa"/>
          </w:tcPr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  <w:r w:rsidRPr="00D05B09">
              <w:t>1001</w:t>
            </w:r>
          </w:p>
        </w:tc>
        <w:tc>
          <w:tcPr>
            <w:tcW w:w="1416" w:type="dxa"/>
          </w:tcPr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  <w:r>
              <w:t>0107910010</w:t>
            </w:r>
          </w:p>
        </w:tc>
        <w:tc>
          <w:tcPr>
            <w:tcW w:w="679" w:type="dxa"/>
          </w:tcPr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</w:p>
          <w:p w:rsidR="005A5941" w:rsidRPr="00D05B09" w:rsidRDefault="005A5941" w:rsidP="00CD25DC">
            <w:pPr>
              <w:pStyle w:val="aa"/>
            </w:pPr>
            <w:r w:rsidRPr="00D05B09">
              <w:t>310</w:t>
            </w:r>
          </w:p>
        </w:tc>
        <w:tc>
          <w:tcPr>
            <w:tcW w:w="1417" w:type="dxa"/>
          </w:tcPr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Pr="00CA4208" w:rsidRDefault="005A5941" w:rsidP="00CD25DC">
            <w:pPr>
              <w:pStyle w:val="aa"/>
              <w:jc w:val="center"/>
            </w:pPr>
            <w:r>
              <w:t>1 710,0</w:t>
            </w:r>
          </w:p>
        </w:tc>
        <w:tc>
          <w:tcPr>
            <w:tcW w:w="1418" w:type="dxa"/>
          </w:tcPr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Pr="00D05B09" w:rsidRDefault="005A5941" w:rsidP="00CD25DC">
            <w:pPr>
              <w:pStyle w:val="aa"/>
              <w:jc w:val="center"/>
            </w:pPr>
            <w:r>
              <w:t>1 800,0</w:t>
            </w:r>
          </w:p>
        </w:tc>
        <w:tc>
          <w:tcPr>
            <w:tcW w:w="1134" w:type="dxa"/>
          </w:tcPr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Default="005A5941" w:rsidP="00CD25DC">
            <w:pPr>
              <w:pStyle w:val="aa"/>
              <w:jc w:val="center"/>
            </w:pPr>
          </w:p>
          <w:p w:rsidR="005A5941" w:rsidRPr="00D05B09" w:rsidRDefault="005A5941" w:rsidP="00CD25DC">
            <w:pPr>
              <w:pStyle w:val="aa"/>
              <w:jc w:val="center"/>
            </w:pPr>
            <w:r>
              <w:t>1 800,0</w:t>
            </w:r>
          </w:p>
        </w:tc>
      </w:tr>
      <w:tr w:rsidR="005A5941" w:rsidRPr="00D05B09" w:rsidTr="005A5941">
        <w:trPr>
          <w:trHeight w:val="884"/>
        </w:trPr>
        <w:tc>
          <w:tcPr>
            <w:tcW w:w="2707" w:type="dxa"/>
          </w:tcPr>
          <w:p w:rsidR="005A5941" w:rsidRDefault="005A5941" w:rsidP="00CD25DC">
            <w:pPr>
              <w:spacing w:after="0" w:line="240" w:lineRule="auto"/>
              <w:rPr>
                <w:sz w:val="24"/>
                <w:szCs w:val="24"/>
              </w:rPr>
            </w:pPr>
            <w:r w:rsidRPr="008F68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5A5941" w:rsidRPr="00D05B09" w:rsidRDefault="005A5941" w:rsidP="00CD25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A5941" w:rsidRPr="00D05B09" w:rsidRDefault="005A5941" w:rsidP="00CD25DC">
            <w:pPr>
              <w:pStyle w:val="aa"/>
              <w:jc w:val="center"/>
            </w:pPr>
            <w:r>
              <w:t>444</w:t>
            </w:r>
          </w:p>
        </w:tc>
        <w:tc>
          <w:tcPr>
            <w:tcW w:w="918" w:type="dxa"/>
            <w:vAlign w:val="center"/>
          </w:tcPr>
          <w:p w:rsidR="005A5941" w:rsidRPr="00D05B09" w:rsidRDefault="005A5941" w:rsidP="00CD25DC">
            <w:pPr>
              <w:pStyle w:val="aa"/>
              <w:jc w:val="center"/>
            </w:pPr>
            <w:r>
              <w:t>1003</w:t>
            </w:r>
          </w:p>
        </w:tc>
        <w:tc>
          <w:tcPr>
            <w:tcW w:w="1416" w:type="dxa"/>
            <w:vAlign w:val="center"/>
          </w:tcPr>
          <w:p w:rsidR="005A5941" w:rsidRPr="00D05B09" w:rsidRDefault="005A5941" w:rsidP="00CD25DC">
            <w:pPr>
              <w:pStyle w:val="aa"/>
              <w:jc w:val="center"/>
            </w:pPr>
            <w:r>
              <w:t>1007901030</w:t>
            </w:r>
          </w:p>
        </w:tc>
        <w:tc>
          <w:tcPr>
            <w:tcW w:w="679" w:type="dxa"/>
            <w:vAlign w:val="center"/>
          </w:tcPr>
          <w:p w:rsidR="005A5941" w:rsidRPr="00D05B09" w:rsidRDefault="005A5941" w:rsidP="00CD25DC">
            <w:pPr>
              <w:pStyle w:val="aa"/>
              <w:jc w:val="center"/>
            </w:pPr>
            <w:r>
              <w:t>310</w:t>
            </w:r>
          </w:p>
        </w:tc>
        <w:tc>
          <w:tcPr>
            <w:tcW w:w="1417" w:type="dxa"/>
            <w:vAlign w:val="center"/>
          </w:tcPr>
          <w:p w:rsidR="005A5941" w:rsidRPr="00CA4208" w:rsidRDefault="005A5941" w:rsidP="00CD25DC">
            <w:pPr>
              <w:pStyle w:val="aa"/>
              <w:jc w:val="center"/>
            </w:pPr>
            <w:r>
              <w:t>615,0</w:t>
            </w:r>
          </w:p>
        </w:tc>
        <w:tc>
          <w:tcPr>
            <w:tcW w:w="1418" w:type="dxa"/>
            <w:vAlign w:val="center"/>
          </w:tcPr>
          <w:p w:rsidR="005A5941" w:rsidRDefault="005A5941" w:rsidP="00CD25DC">
            <w:pPr>
              <w:pStyle w:val="aa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5A5941" w:rsidRDefault="005A5941" w:rsidP="00CD25DC">
            <w:pPr>
              <w:pStyle w:val="aa"/>
              <w:jc w:val="center"/>
            </w:pPr>
            <w:r>
              <w:t>50,0</w:t>
            </w:r>
          </w:p>
        </w:tc>
      </w:tr>
      <w:tr w:rsidR="005A5941" w:rsidRPr="00D05B09" w:rsidTr="005A5941">
        <w:tc>
          <w:tcPr>
            <w:tcW w:w="2707" w:type="dxa"/>
          </w:tcPr>
          <w:p w:rsidR="005A5941" w:rsidRPr="00D05B09" w:rsidRDefault="005A5941" w:rsidP="00CD25DC">
            <w:pPr>
              <w:pStyle w:val="aa"/>
              <w:rPr>
                <w:b/>
              </w:rPr>
            </w:pPr>
            <w:r w:rsidRPr="00D05B09">
              <w:rPr>
                <w:b/>
              </w:rPr>
              <w:t>ВСЕГО</w:t>
            </w:r>
          </w:p>
        </w:tc>
        <w:tc>
          <w:tcPr>
            <w:tcW w:w="830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918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1416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679" w:type="dxa"/>
          </w:tcPr>
          <w:p w:rsidR="005A5941" w:rsidRPr="00D05B09" w:rsidRDefault="005A5941" w:rsidP="00CD25DC">
            <w:pPr>
              <w:pStyle w:val="aa"/>
            </w:pPr>
          </w:p>
        </w:tc>
        <w:tc>
          <w:tcPr>
            <w:tcW w:w="1417" w:type="dxa"/>
            <w:vAlign w:val="center"/>
          </w:tcPr>
          <w:p w:rsidR="005A5941" w:rsidRPr="00CA4208" w:rsidRDefault="005A5941" w:rsidP="00CD25D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2 325,0</w:t>
            </w:r>
          </w:p>
        </w:tc>
        <w:tc>
          <w:tcPr>
            <w:tcW w:w="1418" w:type="dxa"/>
            <w:vAlign w:val="center"/>
          </w:tcPr>
          <w:p w:rsidR="005A5941" w:rsidRDefault="005A5941" w:rsidP="00CD25D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  <w:tc>
          <w:tcPr>
            <w:tcW w:w="1134" w:type="dxa"/>
            <w:vAlign w:val="center"/>
          </w:tcPr>
          <w:p w:rsidR="005A5941" w:rsidRDefault="005A5941" w:rsidP="00CD25DC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</w:tr>
    </w:tbl>
    <w:p w:rsidR="005A5941" w:rsidRPr="00D05B09" w:rsidRDefault="005A5941" w:rsidP="005A5941">
      <w:pPr>
        <w:pStyle w:val="aa"/>
        <w:rPr>
          <w:rFonts w:cs="Times New Roman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Pr="00E72397" w:rsidRDefault="005A5941" w:rsidP="005A594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бесперебойной работы объектов тепло-, водоснабжения и водоотведения </w:t>
      </w:r>
      <w:r w:rsidRPr="00E72397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</w:t>
      </w:r>
      <w:r w:rsidRPr="00E72397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«Жилищно-коммунальное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A5941" w:rsidRPr="00A2360C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5A5941" w:rsidRPr="00A2360C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941" w:rsidRPr="002D53C5" w:rsidRDefault="005A5941" w:rsidP="005A594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 xml:space="preserve">Субсидии на реализацию мероприятий по организации бесперебойной работы объектов </w:t>
      </w:r>
      <w:r>
        <w:rPr>
          <w:rFonts w:ascii="Times New Roman" w:hAnsi="Times New Roman"/>
          <w:sz w:val="28"/>
          <w:szCs w:val="28"/>
        </w:rPr>
        <w:t xml:space="preserve">тепло-, водоснабжения и водоотведения </w:t>
      </w:r>
      <w:r w:rsidRPr="002D53C5">
        <w:rPr>
          <w:rFonts w:ascii="Times New Roman" w:hAnsi="Times New Roman"/>
          <w:sz w:val="28"/>
          <w:szCs w:val="28"/>
        </w:rPr>
        <w:t>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</w:t>
      </w:r>
      <w:r w:rsidRPr="002D53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плановый период 2025 и 2026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5A5941" w:rsidRPr="006E781F" w:rsidTr="00CD25D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5A5941" w:rsidRPr="006E781F" w:rsidRDefault="005A5941" w:rsidP="00CD25DC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941" w:rsidRPr="00347610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407"/>
        <w:gridCol w:w="1756"/>
        <w:gridCol w:w="1608"/>
        <w:gridCol w:w="1608"/>
      </w:tblGrid>
      <w:tr w:rsidR="005A5941" w:rsidRPr="00A75C68" w:rsidTr="005A5941">
        <w:trPr>
          <w:trHeight w:val="312"/>
        </w:trPr>
        <w:tc>
          <w:tcPr>
            <w:tcW w:w="709" w:type="dxa"/>
            <w:vMerge w:val="restart"/>
          </w:tcPr>
          <w:p w:rsidR="005A5941" w:rsidRPr="003C51F0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7" w:type="dxa"/>
            <w:vMerge w:val="restart"/>
          </w:tcPr>
          <w:p w:rsidR="005A5941" w:rsidRPr="005A750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2" w:type="dxa"/>
            <w:gridSpan w:val="3"/>
          </w:tcPr>
          <w:p w:rsidR="005A5941" w:rsidRDefault="005A5941" w:rsidP="00CD25DC">
            <w:pPr>
              <w:jc w:val="center"/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5A5941" w:rsidRPr="00A75C68" w:rsidTr="005A5941">
        <w:trPr>
          <w:trHeight w:val="516"/>
        </w:trPr>
        <w:tc>
          <w:tcPr>
            <w:tcW w:w="709" w:type="dxa"/>
            <w:vMerge/>
          </w:tcPr>
          <w:p w:rsidR="005A5941" w:rsidRPr="003C51F0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</w:tcPr>
          <w:p w:rsidR="005A5941" w:rsidRPr="005A750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5A5941" w:rsidRPr="005A7508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</w:tcPr>
          <w:p w:rsidR="005A5941" w:rsidRPr="009E7902" w:rsidRDefault="005A5941" w:rsidP="00CD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90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E790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</w:tcPr>
          <w:p w:rsidR="005A5941" w:rsidRPr="009E7902" w:rsidRDefault="005A5941" w:rsidP="00CD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90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E790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3C51F0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4 414,412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A75C68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A75C68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4 352,61071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A75C68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61,80178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3C51F0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473,68528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3C51F0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3C51F0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D625B0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467,05369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BD442B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6,63159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3C51F0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Решетовское жилищно-коммунальное хозяйство</w:t>
            </w:r>
          </w:p>
        </w:tc>
        <w:tc>
          <w:tcPr>
            <w:tcW w:w="1756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2 161,69878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Pr="007E2243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Pr="007E2243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Pr="007E2243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7E2243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2 131,43500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BD442B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30,26378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BD442B" w:rsidRDefault="005A5941" w:rsidP="005A594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D442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ЖКХ Черновское</w:t>
            </w:r>
          </w:p>
        </w:tc>
        <w:tc>
          <w:tcPr>
            <w:tcW w:w="1756" w:type="dxa"/>
          </w:tcPr>
          <w:p w:rsidR="005A5941" w:rsidRPr="006B25F5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1 074,253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6B25F5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1 059,2139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08" w:type="dxa"/>
          </w:tcPr>
          <w:p w:rsidR="005A5941" w:rsidRPr="00410BD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B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410BD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B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BD442B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15,03955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Кочковского района Новосибирской области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5 955,29430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6B25F5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08" w:type="dxa"/>
          </w:tcPr>
          <w:p w:rsidR="005A5941" w:rsidRPr="00410BD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B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410BD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B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1C4CBD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83,37412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D442B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 Жуланское ЖКХ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476,68000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B11C02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470,00648</w:t>
            </w:r>
          </w:p>
        </w:tc>
        <w:tc>
          <w:tcPr>
            <w:tcW w:w="1608" w:type="dxa"/>
          </w:tcPr>
          <w:p w:rsidR="005A5941" w:rsidRPr="00B11C02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11C02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Pr="00B11C02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6,67352</w:t>
            </w:r>
          </w:p>
        </w:tc>
        <w:tc>
          <w:tcPr>
            <w:tcW w:w="1608" w:type="dxa"/>
          </w:tcPr>
          <w:p w:rsidR="005A5941" w:rsidRPr="00B11C02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Pr="00B11C02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C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3C51F0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56" w:type="dxa"/>
          </w:tcPr>
          <w:p w:rsidR="005A5941" w:rsidRPr="00D4509A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14 556,02434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053494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14 352,24000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709" w:type="dxa"/>
          </w:tcPr>
          <w:p w:rsidR="005A5941" w:rsidRPr="007E2243" w:rsidRDefault="005A5941" w:rsidP="005A5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A5941" w:rsidRPr="00E337D8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5A5941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203,78434</w:t>
            </w:r>
          </w:p>
          <w:p w:rsidR="005A5941" w:rsidRPr="00053494" w:rsidRDefault="005A5941" w:rsidP="005A59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8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Pr="00E72397" w:rsidRDefault="005A5941" w:rsidP="005A594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плановый период 2025 и 2026 годов</w:t>
      </w:r>
    </w:p>
    <w:p w:rsidR="005A5941" w:rsidRPr="00A2360C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5A5941" w:rsidRPr="00A2360C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941" w:rsidRDefault="005A5941" w:rsidP="005A594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>» государственной программы Новосибирской области «Жилищно-коммунальное хозяйство</w:t>
      </w:r>
    </w:p>
    <w:p w:rsidR="005A5941" w:rsidRPr="006E781F" w:rsidRDefault="005A5941" w:rsidP="005A594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плановый период 2025 и 2026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5A5941" w:rsidRPr="006E781F" w:rsidTr="00CD25D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5A5941" w:rsidRPr="006E781F" w:rsidRDefault="005A5941" w:rsidP="00CD25DC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941" w:rsidRPr="00347610" w:rsidRDefault="005A5941" w:rsidP="005A594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201"/>
        <w:gridCol w:w="1756"/>
        <w:gridCol w:w="1640"/>
        <w:gridCol w:w="1640"/>
      </w:tblGrid>
      <w:tr w:rsidR="005A5941" w:rsidRPr="00A75C68" w:rsidTr="005A5941">
        <w:trPr>
          <w:trHeight w:val="295"/>
        </w:trPr>
        <w:tc>
          <w:tcPr>
            <w:tcW w:w="851" w:type="dxa"/>
            <w:vMerge w:val="restart"/>
          </w:tcPr>
          <w:p w:rsidR="005A5941" w:rsidRPr="00F51D6C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D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1" w:type="dxa"/>
            <w:vMerge w:val="restart"/>
          </w:tcPr>
          <w:p w:rsidR="005A5941" w:rsidRPr="005A7508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6" w:type="dxa"/>
            <w:gridSpan w:val="3"/>
          </w:tcPr>
          <w:p w:rsidR="005A5941" w:rsidRDefault="005A5941" w:rsidP="00CD25DC">
            <w:pPr>
              <w:jc w:val="center"/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5A5941" w:rsidRPr="00A75C68" w:rsidTr="005A5941">
        <w:trPr>
          <w:trHeight w:val="528"/>
        </w:trPr>
        <w:tc>
          <w:tcPr>
            <w:tcW w:w="851" w:type="dxa"/>
            <w:vMerge/>
          </w:tcPr>
          <w:p w:rsidR="005A5941" w:rsidRPr="00F51D6C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  <w:vMerge/>
          </w:tcPr>
          <w:p w:rsidR="005A5941" w:rsidRPr="005A7508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5A5941" w:rsidRPr="005A7508" w:rsidRDefault="005A5941" w:rsidP="00CD25D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</w:tcPr>
          <w:p w:rsidR="005A5941" w:rsidRPr="001263BF" w:rsidRDefault="005A5941" w:rsidP="00CD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263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</w:tcPr>
          <w:p w:rsidR="005A5941" w:rsidRPr="001263BF" w:rsidRDefault="005A5941" w:rsidP="00CD2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63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FD1E45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1E4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5A5941" w:rsidRPr="00FD1E45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E45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5A5941" w:rsidRPr="00FD1E45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35 234,81407</w:t>
            </w:r>
          </w:p>
        </w:tc>
        <w:tc>
          <w:tcPr>
            <w:tcW w:w="1640" w:type="dxa"/>
          </w:tcPr>
          <w:p w:rsidR="005A5941" w:rsidRPr="00F47BFC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82754D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34 570,44734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664,36673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1" w:type="dxa"/>
          </w:tcPr>
          <w:p w:rsidR="005A5941" w:rsidRPr="000C32B9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B9">
              <w:rPr>
                <w:rFonts w:ascii="Times New Roman" w:hAnsi="Times New Roman" w:cs="Times New Roman"/>
                <w:b/>
                <w:sz w:val="28"/>
                <w:szCs w:val="28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5A5941" w:rsidRPr="000C32B9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3 019,82623</w:t>
            </w:r>
          </w:p>
        </w:tc>
        <w:tc>
          <w:tcPr>
            <w:tcW w:w="1640" w:type="dxa"/>
          </w:tcPr>
          <w:p w:rsidR="005A5941" w:rsidRPr="000C32B9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0C32B9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3 019,82623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01" w:type="dxa"/>
          </w:tcPr>
          <w:p w:rsidR="005A5941" w:rsidRPr="006F2422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МУП Решетовское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56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3 623,84118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3 623,84118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01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ЖКХ Черновское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2 575,33200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2 575,33200</w:t>
            </w:r>
          </w:p>
        </w:tc>
        <w:tc>
          <w:tcPr>
            <w:tcW w:w="1640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1" w:type="dxa"/>
          </w:tcPr>
          <w:p w:rsidR="005A5941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 «Жуланское ЖКХ»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3 000,95325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3 000,95325</w:t>
            </w:r>
          </w:p>
        </w:tc>
        <w:tc>
          <w:tcPr>
            <w:tcW w:w="1640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1B51BC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B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6" w:type="dxa"/>
          </w:tcPr>
          <w:p w:rsidR="005A5941" w:rsidRPr="00E337D8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47 454,76673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56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46 790,40000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A75C68" w:rsidTr="005A5941">
        <w:tc>
          <w:tcPr>
            <w:tcW w:w="851" w:type="dxa"/>
          </w:tcPr>
          <w:p w:rsidR="005A5941" w:rsidRPr="00A75C68" w:rsidRDefault="005A5941" w:rsidP="00CD25D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756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664,36673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40" w:type="dxa"/>
          </w:tcPr>
          <w:p w:rsidR="005A5941" w:rsidRPr="006F2422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42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A5941" w:rsidRPr="00347610" w:rsidRDefault="005A5941" w:rsidP="005A5941">
      <w:pPr>
        <w:pStyle w:val="11"/>
        <w:rPr>
          <w:rFonts w:ascii="Times New Roman" w:hAnsi="Times New Roman"/>
          <w:b/>
          <w:sz w:val="24"/>
          <w:szCs w:val="24"/>
        </w:rPr>
      </w:pPr>
    </w:p>
    <w:p w:rsidR="005A5941" w:rsidRDefault="005A5941" w:rsidP="005A5941"/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38DF" w:rsidRDefault="00E238DF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38DF" w:rsidRDefault="00E238DF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38DF" w:rsidRDefault="00E238DF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Pr="001E229F" w:rsidRDefault="005A5941" w:rsidP="005A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EFF">
        <w:rPr>
          <w:rFonts w:ascii="Times New Roman" w:eastAsia="Calibri" w:hAnsi="Times New Roman" w:cs="Times New Roman"/>
          <w:b/>
          <w:sz w:val="28"/>
          <w:szCs w:val="28"/>
        </w:rPr>
        <w:t>Субсидии некоммерческим организациям (за исключением государственных (муниципальных) учреждений)</w:t>
      </w:r>
    </w:p>
    <w:p w:rsidR="005A5941" w:rsidRPr="002156C5" w:rsidRDefault="005A5941" w:rsidP="005A59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A5941" w:rsidRPr="001E229F" w:rsidRDefault="005A5941" w:rsidP="005A594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5A5941" w:rsidRPr="002156C5" w:rsidTr="00CD25DC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EFF">
              <w:rPr>
                <w:rFonts w:ascii="Times New Roman" w:hAnsi="Times New Roman" w:cs="Times New Roman"/>
                <w:sz w:val="24"/>
                <w:szCs w:val="24"/>
              </w:rPr>
              <w:t>убсидии некоммерческим организациям (за исключением государственных (муниципальных) учреждений)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плановый период 2025 и 2026 годов</w:t>
            </w:r>
          </w:p>
          <w:p w:rsidR="005A5941" w:rsidRPr="002156C5" w:rsidRDefault="005A5941" w:rsidP="00CD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A5941" w:rsidRPr="002156C5" w:rsidRDefault="005A5941" w:rsidP="005A59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4"/>
        <w:gridCol w:w="1701"/>
        <w:gridCol w:w="1701"/>
        <w:gridCol w:w="1701"/>
      </w:tblGrid>
      <w:tr w:rsidR="005A5941" w:rsidRPr="002156C5" w:rsidTr="005A5941">
        <w:trPr>
          <w:trHeight w:val="588"/>
        </w:trPr>
        <w:tc>
          <w:tcPr>
            <w:tcW w:w="5274" w:type="dxa"/>
            <w:vMerge w:val="restart"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1" w:rsidRPr="002156C5" w:rsidTr="005A5941">
        <w:trPr>
          <w:trHeight w:val="600"/>
        </w:trPr>
        <w:tc>
          <w:tcPr>
            <w:tcW w:w="5274" w:type="dxa"/>
            <w:vMerge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5A5941" w:rsidRPr="002156C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5A5941" w:rsidRPr="002156C5" w:rsidTr="005A5941">
        <w:trPr>
          <w:trHeight w:val="445"/>
        </w:trPr>
        <w:tc>
          <w:tcPr>
            <w:tcW w:w="5274" w:type="dxa"/>
          </w:tcPr>
          <w:p w:rsidR="005A5941" w:rsidRPr="003C51F0" w:rsidRDefault="005A5941" w:rsidP="00CD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Кочковского района Новосибирской области</w:t>
            </w:r>
          </w:p>
        </w:tc>
        <w:tc>
          <w:tcPr>
            <w:tcW w:w="1701" w:type="dxa"/>
          </w:tcPr>
          <w:p w:rsidR="005A5941" w:rsidRPr="00D24AA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1 520,000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A5941" w:rsidRPr="002156C5" w:rsidTr="005A5941">
        <w:trPr>
          <w:trHeight w:val="445"/>
        </w:trPr>
        <w:tc>
          <w:tcPr>
            <w:tcW w:w="5274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5A5941" w:rsidRPr="00D24AA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41" w:rsidRPr="00D24AA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5941" w:rsidRPr="00D24AA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1" w:rsidRPr="002156C5" w:rsidTr="005A5941">
        <w:trPr>
          <w:trHeight w:val="445"/>
        </w:trPr>
        <w:tc>
          <w:tcPr>
            <w:tcW w:w="5274" w:type="dxa"/>
          </w:tcPr>
          <w:p w:rsidR="005A5941" w:rsidRPr="00E337D8" w:rsidRDefault="005A5941" w:rsidP="00CD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01" w:type="dxa"/>
          </w:tcPr>
          <w:p w:rsidR="005A5941" w:rsidRPr="00D24AA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1 520,000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941" w:rsidRPr="002156C5" w:rsidTr="005A5941">
        <w:trPr>
          <w:trHeight w:val="445"/>
        </w:trPr>
        <w:tc>
          <w:tcPr>
            <w:tcW w:w="5274" w:type="dxa"/>
          </w:tcPr>
          <w:p w:rsidR="005A5941" w:rsidRPr="0052236E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5A5941" w:rsidRPr="00D24AA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1 520,000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5A5941" w:rsidRPr="002156C5" w:rsidRDefault="005A5941" w:rsidP="005A5941">
      <w:pPr>
        <w:rPr>
          <w:b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53" w:type="dxa"/>
        <w:tblInd w:w="-601" w:type="dxa"/>
        <w:tblLayout w:type="fixed"/>
        <w:tblLook w:val="04A0"/>
      </w:tblPr>
      <w:tblGrid>
        <w:gridCol w:w="1342"/>
        <w:gridCol w:w="613"/>
        <w:gridCol w:w="592"/>
        <w:gridCol w:w="654"/>
        <w:gridCol w:w="1106"/>
        <w:gridCol w:w="88"/>
        <w:gridCol w:w="351"/>
        <w:gridCol w:w="423"/>
        <w:gridCol w:w="438"/>
        <w:gridCol w:w="64"/>
        <w:gridCol w:w="439"/>
        <w:gridCol w:w="423"/>
        <w:gridCol w:w="438"/>
        <w:gridCol w:w="475"/>
        <w:gridCol w:w="236"/>
        <w:gridCol w:w="725"/>
        <w:gridCol w:w="148"/>
        <w:gridCol w:w="236"/>
        <w:gridCol w:w="892"/>
        <w:gridCol w:w="949"/>
        <w:gridCol w:w="185"/>
        <w:gridCol w:w="236"/>
      </w:tblGrid>
      <w:tr w:rsidR="005A5941" w:rsidRPr="005A5941" w:rsidTr="005A5941">
        <w:trPr>
          <w:gridAfter w:val="1"/>
          <w:wAfter w:w="236" w:type="dxa"/>
          <w:trHeight w:val="683"/>
        </w:trPr>
        <w:tc>
          <w:tcPr>
            <w:tcW w:w="108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2024 году и плановом периоде 2025-2026 годов</w:t>
            </w:r>
          </w:p>
        </w:tc>
      </w:tr>
      <w:tr w:rsidR="005A5941" w:rsidRPr="005A5941" w:rsidTr="005A5941">
        <w:trPr>
          <w:gridAfter w:val="1"/>
          <w:wAfter w:w="236" w:type="dxa"/>
          <w:trHeight w:val="25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табл.1</w:t>
            </w:r>
          </w:p>
        </w:tc>
      </w:tr>
      <w:tr w:rsidR="005A5941" w:rsidRPr="005A5941" w:rsidTr="005A5941">
        <w:trPr>
          <w:gridAfter w:val="1"/>
          <w:wAfter w:w="236" w:type="dxa"/>
          <w:trHeight w:val="1272"/>
        </w:trPr>
        <w:tc>
          <w:tcPr>
            <w:tcW w:w="108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2024 году и плановом периоде 2025 и 2026 годов</w:t>
            </w:r>
          </w:p>
        </w:tc>
      </w:tr>
      <w:tr w:rsidR="005A5941" w:rsidRPr="005A5941" w:rsidTr="005A5941">
        <w:trPr>
          <w:trHeight w:val="25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941" w:rsidRPr="005A5941" w:rsidTr="005A5941">
        <w:trPr>
          <w:trHeight w:val="225"/>
        </w:trPr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тыс.рублей</w:t>
            </w:r>
          </w:p>
        </w:tc>
      </w:tr>
      <w:tr w:rsidR="005A5941" w:rsidRPr="005A5941" w:rsidTr="005A5941">
        <w:trPr>
          <w:gridAfter w:val="2"/>
          <w:wAfter w:w="421" w:type="dxa"/>
          <w:trHeight w:val="315"/>
        </w:trPr>
        <w:tc>
          <w:tcPr>
            <w:tcW w:w="43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6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5A5941" w:rsidRPr="005A5941" w:rsidTr="005A5941">
        <w:trPr>
          <w:gridAfter w:val="2"/>
          <w:wAfter w:w="421" w:type="dxa"/>
          <w:trHeight w:val="270"/>
        </w:trPr>
        <w:tc>
          <w:tcPr>
            <w:tcW w:w="43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5941" w:rsidRPr="005A5941" w:rsidRDefault="005A5941" w:rsidP="005A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147 046,6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38 842,2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29 453,8</w:t>
            </w:r>
          </w:p>
        </w:tc>
      </w:tr>
      <w:tr w:rsidR="005A5941" w:rsidRPr="005A5941" w:rsidTr="005A5941">
        <w:trPr>
          <w:gridAfter w:val="2"/>
          <w:wAfter w:w="421" w:type="dxa"/>
          <w:trHeight w:val="85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5A5941" w:rsidRPr="005A5941" w:rsidTr="005A5941">
        <w:trPr>
          <w:gridAfter w:val="2"/>
          <w:wAfter w:w="421" w:type="dxa"/>
          <w:trHeight w:val="85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85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43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5A5941" w:rsidRPr="005A5941" w:rsidTr="005A5941">
        <w:trPr>
          <w:gridAfter w:val="2"/>
          <w:wAfter w:w="421" w:type="dxa"/>
          <w:trHeight w:val="85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сельскохозяйственной  продукции , сырья и продовольствия в Кочковском районе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200,1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85 057,1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268,0</w:t>
            </w:r>
          </w:p>
        </w:tc>
      </w:tr>
      <w:tr w:rsidR="005A5941" w:rsidRPr="005A5941" w:rsidTr="005A5941">
        <w:trPr>
          <w:gridAfter w:val="2"/>
          <w:wAfter w:w="421" w:type="dxa"/>
          <w:trHeight w:val="90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62 414,5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65 728,2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72 283,5</w:t>
            </w:r>
          </w:p>
        </w:tc>
      </w:tr>
      <w:tr w:rsidR="005A5941" w:rsidRPr="005A5941" w:rsidTr="005A5941">
        <w:trPr>
          <w:gridAfter w:val="2"/>
          <w:wAfter w:w="421" w:type="dxa"/>
          <w:trHeight w:val="68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134 080,2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19 936,1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25 368,9</w:t>
            </w:r>
          </w:p>
        </w:tc>
      </w:tr>
      <w:tr w:rsidR="005A5941" w:rsidRPr="005A5941" w:rsidTr="005A5941">
        <w:trPr>
          <w:gridAfter w:val="2"/>
          <w:wAfter w:w="421" w:type="dxa"/>
          <w:trHeight w:val="43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108 598,8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56 958,1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587 195,5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385 176,4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404 508,1</w:t>
            </w:r>
          </w:p>
        </w:tc>
      </w:tr>
      <w:tr w:rsidR="005A5941" w:rsidRPr="005A5941" w:rsidTr="005A5941">
        <w:trPr>
          <w:gridAfter w:val="2"/>
          <w:wAfter w:w="421" w:type="dxa"/>
          <w:trHeight w:val="43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5A5941" w:rsidRPr="005A5941" w:rsidTr="005A5941">
        <w:trPr>
          <w:gridAfter w:val="2"/>
          <w:wAfter w:w="421" w:type="dxa"/>
          <w:trHeight w:val="43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122 692,1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5 192,0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25 427,0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33 571,8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14 076,5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3 527,2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1 475,2</w:t>
            </w:r>
          </w:p>
        </w:tc>
      </w:tr>
      <w:tr w:rsidR="005A5941" w:rsidRPr="005A5941" w:rsidTr="005A5941">
        <w:trPr>
          <w:gridAfter w:val="2"/>
          <w:wAfter w:w="421" w:type="dxa"/>
          <w:trHeight w:val="64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8 279,5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106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A5941" w:rsidRPr="005A5941" w:rsidTr="005A5941">
        <w:trPr>
          <w:gridAfter w:val="2"/>
          <w:wAfter w:w="421" w:type="dxa"/>
          <w:trHeight w:val="25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1 263 819,8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665 730,4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41" w:rsidRPr="005A5941" w:rsidRDefault="005A5941" w:rsidP="005A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59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705 477,0 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5A5941" w:rsidRDefault="005A5941" w:rsidP="005A5941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26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5A5941" w:rsidRPr="001C714B" w:rsidRDefault="005A5941" w:rsidP="005A5941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5A5941" w:rsidRDefault="005A5941" w:rsidP="005A5941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5A5941" w:rsidRPr="004E0C03" w:rsidRDefault="005A5941" w:rsidP="005A5941">
      <w:pPr>
        <w:pStyle w:val="aa"/>
        <w:jc w:val="right"/>
        <w:rPr>
          <w:rFonts w:cs="Times New Roman"/>
        </w:rPr>
      </w:pPr>
    </w:p>
    <w:p w:rsidR="005A5941" w:rsidRPr="00BD1C92" w:rsidRDefault="005A5941" w:rsidP="005A5941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24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</w:t>
      </w:r>
      <w:r>
        <w:rPr>
          <w:rFonts w:cs="Times New Roman"/>
          <w:b/>
        </w:rPr>
        <w:t>5</w:t>
      </w:r>
      <w:r w:rsidRPr="00BD1C92">
        <w:rPr>
          <w:rFonts w:cs="Times New Roman"/>
          <w:b/>
        </w:rPr>
        <w:t xml:space="preserve"> и 202</w:t>
      </w:r>
      <w:r>
        <w:rPr>
          <w:rFonts w:cs="Times New Roman"/>
          <w:b/>
        </w:rPr>
        <w:t>6</w:t>
      </w:r>
      <w:r w:rsidRPr="00BD1C92">
        <w:rPr>
          <w:rFonts w:cs="Times New Roman"/>
          <w:b/>
        </w:rPr>
        <w:t xml:space="preserve"> годов</w:t>
      </w:r>
    </w:p>
    <w:p w:rsidR="005A5941" w:rsidRPr="001C714B" w:rsidRDefault="005A5941" w:rsidP="005A5941">
      <w:pPr>
        <w:pStyle w:val="aa"/>
        <w:jc w:val="center"/>
        <w:rPr>
          <w:rFonts w:cs="Times New Roman"/>
          <w:b/>
        </w:rPr>
      </w:pPr>
    </w:p>
    <w:p w:rsidR="005A5941" w:rsidRPr="004E0C03" w:rsidRDefault="005A5941" w:rsidP="005A5941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747"/>
        <w:gridCol w:w="1454"/>
        <w:gridCol w:w="1458"/>
      </w:tblGrid>
      <w:tr w:rsidR="005A5941" w:rsidRPr="004E0C03" w:rsidTr="00CD25DC">
        <w:trPr>
          <w:trHeight w:val="444"/>
        </w:trPr>
        <w:tc>
          <w:tcPr>
            <w:tcW w:w="2189" w:type="dxa"/>
            <w:vMerge w:val="restart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659" w:type="dxa"/>
            <w:gridSpan w:val="3"/>
            <w:vAlign w:val="center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5A5941" w:rsidRPr="004E0C03" w:rsidTr="00CD25DC">
        <w:trPr>
          <w:trHeight w:val="924"/>
        </w:trPr>
        <w:tc>
          <w:tcPr>
            <w:tcW w:w="2189" w:type="dxa"/>
            <w:vMerge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747" w:type="dxa"/>
            <w:vAlign w:val="center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24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  <w:tc>
          <w:tcPr>
            <w:tcW w:w="1458" w:type="dxa"/>
            <w:vAlign w:val="center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2026 год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5A5941" w:rsidRPr="004E0C03" w:rsidTr="00CD25DC">
        <w:trPr>
          <w:trHeight w:val="601"/>
        </w:trPr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rPr>
          <w:trHeight w:val="819"/>
        </w:trPr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Default="005A5941" w:rsidP="00CD25DC">
            <w:pPr>
              <w:pStyle w:val="aa"/>
              <w:rPr>
                <w:rFonts w:cs="Times New Roman"/>
              </w:rPr>
            </w:pPr>
          </w:p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lastRenderedPageBreak/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 xml:space="preserve">Получение бюджетных </w:t>
            </w:r>
            <w:r w:rsidRPr="004E0C03">
              <w:rPr>
                <w:rFonts w:cs="Times New Roman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01 03 01 00 05 0000 710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126 582,64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747" w:type="dxa"/>
          </w:tcPr>
          <w:p w:rsidR="005A5941" w:rsidRPr="00D57C2F" w:rsidRDefault="005A5941" w:rsidP="00CD25DC">
            <w:pPr>
              <w:pStyle w:val="aa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-1 355 271,10</w:t>
            </w:r>
          </w:p>
        </w:tc>
        <w:tc>
          <w:tcPr>
            <w:tcW w:w="1454" w:type="dxa"/>
          </w:tcPr>
          <w:p w:rsidR="005A5941" w:rsidRPr="000225B7" w:rsidRDefault="005A5941" w:rsidP="00CD25DC">
            <w:r>
              <w:t>-713 984,09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-751 264,91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AA0CA9">
              <w:t>-1 355 271,10</w:t>
            </w:r>
          </w:p>
        </w:tc>
        <w:tc>
          <w:tcPr>
            <w:tcW w:w="1454" w:type="dxa"/>
          </w:tcPr>
          <w:p w:rsidR="005A5941" w:rsidRDefault="005A5941" w:rsidP="00CD25DC">
            <w:r w:rsidRPr="00F75D20">
              <w:t>-713 984,09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-751 264,91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AA0CA9">
              <w:t>-1 355 271,10</w:t>
            </w:r>
          </w:p>
        </w:tc>
        <w:tc>
          <w:tcPr>
            <w:tcW w:w="1454" w:type="dxa"/>
          </w:tcPr>
          <w:p w:rsidR="005A5941" w:rsidRDefault="005A5941" w:rsidP="00CD25DC">
            <w:r w:rsidRPr="00F75D20">
              <w:t>-713 984,09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-751 264,91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AA0CA9">
              <w:t>-1 355 271,10</w:t>
            </w:r>
          </w:p>
        </w:tc>
        <w:tc>
          <w:tcPr>
            <w:tcW w:w="1454" w:type="dxa"/>
          </w:tcPr>
          <w:p w:rsidR="005A5941" w:rsidRDefault="005A5941" w:rsidP="00CD25DC">
            <w:r w:rsidRPr="00F75D20">
              <w:t>-713 984,09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-751 264,91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747" w:type="dxa"/>
          </w:tcPr>
          <w:p w:rsidR="005A5941" w:rsidRPr="009338B2" w:rsidRDefault="005A5941" w:rsidP="00CD25DC">
            <w:pPr>
              <w:pStyle w:val="aa"/>
              <w:jc w:val="righ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1 481 853</w:t>
            </w:r>
            <w:r>
              <w:rPr>
                <w:rFonts w:cs="Times New Roman"/>
              </w:rPr>
              <w:t>,74</w:t>
            </w:r>
          </w:p>
        </w:tc>
        <w:tc>
          <w:tcPr>
            <w:tcW w:w="1454" w:type="dxa"/>
          </w:tcPr>
          <w:p w:rsidR="005A5941" w:rsidRDefault="005A5941" w:rsidP="00CD25DC">
            <w:r>
              <w:t>713 984,09</w:t>
            </w:r>
          </w:p>
          <w:p w:rsidR="005A5941" w:rsidRPr="000225B7" w:rsidRDefault="005A5941" w:rsidP="00CD25DC"/>
        </w:tc>
        <w:tc>
          <w:tcPr>
            <w:tcW w:w="1458" w:type="dxa"/>
          </w:tcPr>
          <w:p w:rsidR="005A5941" w:rsidRPr="000225B7" w:rsidRDefault="005A5941" w:rsidP="00CD25DC">
            <w:r>
              <w:t>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344684">
              <w:rPr>
                <w:lang w:val="en-US"/>
              </w:rPr>
              <w:t>1 481 853</w:t>
            </w:r>
            <w:r w:rsidRPr="00344684">
              <w:t>,74</w:t>
            </w:r>
          </w:p>
        </w:tc>
        <w:tc>
          <w:tcPr>
            <w:tcW w:w="1454" w:type="dxa"/>
          </w:tcPr>
          <w:p w:rsidR="005A5941" w:rsidRDefault="005A5941" w:rsidP="00CD25DC">
            <w:r w:rsidRPr="00CF0828">
              <w:t>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344684">
              <w:rPr>
                <w:lang w:val="en-US"/>
              </w:rPr>
              <w:t>1 481 853</w:t>
            </w:r>
            <w:r w:rsidRPr="00344684">
              <w:t>,74</w:t>
            </w:r>
          </w:p>
        </w:tc>
        <w:tc>
          <w:tcPr>
            <w:tcW w:w="1454" w:type="dxa"/>
          </w:tcPr>
          <w:p w:rsidR="005A5941" w:rsidRDefault="005A5941" w:rsidP="00CD25DC">
            <w:r w:rsidRPr="00CF0828">
              <w:t>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01 05 02 01 05 0000 610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5A5941" w:rsidRDefault="005A5941" w:rsidP="00CD25DC">
            <w:pPr>
              <w:jc w:val="right"/>
            </w:pPr>
            <w:r w:rsidRPr="00344684">
              <w:rPr>
                <w:lang w:val="en-US"/>
              </w:rPr>
              <w:t>1 481 853</w:t>
            </w:r>
            <w:r w:rsidRPr="00344684">
              <w:t>,74</w:t>
            </w:r>
          </w:p>
        </w:tc>
        <w:tc>
          <w:tcPr>
            <w:tcW w:w="1454" w:type="dxa"/>
          </w:tcPr>
          <w:p w:rsidR="005A5941" w:rsidRDefault="005A5941" w:rsidP="00CD25DC">
            <w:r w:rsidRPr="00CF0828">
              <w:t>713 984,09</w:t>
            </w:r>
          </w:p>
        </w:tc>
        <w:tc>
          <w:tcPr>
            <w:tcW w:w="1458" w:type="dxa"/>
          </w:tcPr>
          <w:p w:rsidR="005A5941" w:rsidRPr="000225B7" w:rsidRDefault="005A5941" w:rsidP="00CD25DC">
            <w:r>
              <w:t>751 264,91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807769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3181" w:type="dxa"/>
          </w:tcPr>
          <w:p w:rsidR="005A5941" w:rsidRPr="00807769" w:rsidRDefault="005A5941" w:rsidP="00CD25DC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7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807769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5A5941" w:rsidRPr="00807769" w:rsidRDefault="005A5941" w:rsidP="00CD25DC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47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47" w:type="dxa"/>
          </w:tcPr>
          <w:p w:rsidR="005A5941" w:rsidRPr="00EA6476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5A5941" w:rsidRPr="004E0C03" w:rsidTr="00CD25DC">
        <w:tc>
          <w:tcPr>
            <w:tcW w:w="2189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5A5941" w:rsidRPr="004E0C03" w:rsidRDefault="005A5941" w:rsidP="00CD25D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5A5941" w:rsidRPr="004E0C03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5A5941" w:rsidRDefault="005A5941" w:rsidP="00CD25D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5A5941" w:rsidRPr="00EA31E5" w:rsidTr="00CD25DC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941" w:rsidRDefault="005A5941" w:rsidP="005A5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5A5941" w:rsidRPr="00EA31E5" w:rsidRDefault="005A5941" w:rsidP="00CD25DC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24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2025 и 2026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A5941" w:rsidRPr="00EA31E5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5A5941" w:rsidRPr="00EA31E5" w:rsidTr="00CD25DC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5A5941" w:rsidRDefault="005A5941" w:rsidP="00CD2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5941" w:rsidRDefault="005A5941" w:rsidP="00CD2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A5941" w:rsidRDefault="005A5941" w:rsidP="00CD2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5A5941" w:rsidRPr="00EA31E5" w:rsidRDefault="005A5941" w:rsidP="00CD2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A5941" w:rsidRPr="004C4720" w:rsidRDefault="005A5941" w:rsidP="00CD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5941" w:rsidRDefault="005A5941" w:rsidP="00CD2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A5941" w:rsidRPr="00EA31E5" w:rsidRDefault="005A5941" w:rsidP="00CD25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</w:tbl>
    <w:tbl>
      <w:tblPr>
        <w:tblStyle w:val="af8"/>
        <w:tblW w:w="10088" w:type="dxa"/>
        <w:tblInd w:w="-743" w:type="dxa"/>
        <w:tblLook w:val="04A0"/>
      </w:tblPr>
      <w:tblGrid>
        <w:gridCol w:w="3367"/>
        <w:gridCol w:w="2345"/>
        <w:gridCol w:w="2188"/>
        <w:gridCol w:w="2188"/>
      </w:tblGrid>
      <w:tr w:rsidR="005A5941" w:rsidRPr="00833D89" w:rsidTr="005A5941">
        <w:trPr>
          <w:trHeight w:val="1044"/>
        </w:trPr>
        <w:tc>
          <w:tcPr>
            <w:tcW w:w="3367" w:type="dxa"/>
            <w:vMerge w:val="restart"/>
            <w:vAlign w:val="center"/>
          </w:tcPr>
          <w:p w:rsidR="005A5941" w:rsidRPr="00DA28CE" w:rsidRDefault="005A5941" w:rsidP="00CD25D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</w:p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 w:rsidRPr="00DA28CE">
              <w:rPr>
                <w:b/>
                <w:color w:val="000000"/>
                <w:lang w:bidi="en-US"/>
              </w:rPr>
              <w:t>Иные межбюджетные трансферты,</w:t>
            </w:r>
            <w:r>
              <w:rPr>
                <w:b/>
                <w:color w:val="000000"/>
                <w:lang w:bidi="en-US"/>
              </w:rPr>
              <w:t xml:space="preserve"> </w:t>
            </w:r>
            <w:r w:rsidRPr="00DA28CE">
              <w:rPr>
                <w:b/>
                <w:color w:val="000000"/>
                <w:lang w:bidi="en-US"/>
              </w:rPr>
              <w:t>сумма</w:t>
            </w:r>
          </w:p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</w:p>
        </w:tc>
      </w:tr>
      <w:tr w:rsidR="005A5941" w:rsidRPr="00833D89" w:rsidTr="005A5941">
        <w:trPr>
          <w:trHeight w:val="720"/>
        </w:trPr>
        <w:tc>
          <w:tcPr>
            <w:tcW w:w="3367" w:type="dxa"/>
            <w:vMerge/>
            <w:vAlign w:val="center"/>
          </w:tcPr>
          <w:p w:rsidR="005A5941" w:rsidRPr="00DA28CE" w:rsidRDefault="005A5941" w:rsidP="00CD25D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345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2024 год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2025</w:t>
            </w:r>
            <w:r w:rsidRPr="008D1954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2026</w:t>
            </w:r>
            <w:r w:rsidRPr="008D1954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Быструхинский с/с</w:t>
            </w:r>
          </w:p>
        </w:tc>
        <w:tc>
          <w:tcPr>
            <w:tcW w:w="2345" w:type="dxa"/>
          </w:tcPr>
          <w:p w:rsidR="005A5941" w:rsidRPr="00E82C1D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671,91600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Ермаковский с/с</w:t>
            </w:r>
          </w:p>
        </w:tc>
        <w:tc>
          <w:tcPr>
            <w:tcW w:w="2345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462,76500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Жуланский с/с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1 133,67870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Кочковский с/с</w:t>
            </w:r>
          </w:p>
        </w:tc>
        <w:tc>
          <w:tcPr>
            <w:tcW w:w="2345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6 032,19832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Красносибирский с/с</w:t>
            </w:r>
          </w:p>
        </w:tc>
        <w:tc>
          <w:tcPr>
            <w:tcW w:w="2345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588,08000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Новорешетовский с/с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3 054,53870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Новоцелинный с/с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1 727,13595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 w:rsidRPr="00DA28CE">
              <w:rPr>
                <w:b/>
                <w:color w:val="000000"/>
              </w:rPr>
              <w:t>Решетовский с/с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3 525,80728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Троицкий с/с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1 362,69940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Default="005A5941" w:rsidP="00CD25DC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Черновский с/с</w:t>
            </w:r>
          </w:p>
        </w:tc>
        <w:tc>
          <w:tcPr>
            <w:tcW w:w="2345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b/>
                <w:bCs/>
                <w:color w:val="000000"/>
                <w:lang w:bidi="en-US"/>
              </w:rPr>
            </w:pPr>
            <w:r>
              <w:rPr>
                <w:b/>
                <w:bCs/>
                <w:color w:val="000000"/>
                <w:lang w:bidi="en-US"/>
              </w:rPr>
              <w:t>1 428,12560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Pr="001A5AA2" w:rsidRDefault="005A5941" w:rsidP="00CD25DC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0,00000</w:t>
            </w:r>
          </w:p>
        </w:tc>
      </w:tr>
      <w:tr w:rsidR="005A5941" w:rsidTr="005A5941">
        <w:tc>
          <w:tcPr>
            <w:tcW w:w="3367" w:type="dxa"/>
            <w:shd w:val="clear" w:color="auto" w:fill="auto"/>
            <w:vAlign w:val="center"/>
          </w:tcPr>
          <w:p w:rsidR="005A5941" w:rsidRPr="00DA28CE" w:rsidRDefault="005A5941" w:rsidP="00CD25DC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345" w:type="dxa"/>
          </w:tcPr>
          <w:p w:rsidR="005A5941" w:rsidRPr="005A001C" w:rsidRDefault="005A5941" w:rsidP="00CD25DC">
            <w:pPr>
              <w:spacing w:after="0" w:line="240" w:lineRule="auto"/>
              <w:jc w:val="center"/>
              <w:rPr>
                <w:b/>
                <w:bCs/>
                <w:color w:val="000000"/>
                <w:lang w:bidi="en-US"/>
              </w:rPr>
            </w:pPr>
            <w:r>
              <w:rPr>
                <w:b/>
                <w:bCs/>
                <w:color w:val="000000"/>
                <w:lang w:bidi="en-US"/>
              </w:rPr>
              <w:t>19 986,94495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5A5941" w:rsidRDefault="005A5941" w:rsidP="00CD25DC">
            <w:pPr>
              <w:jc w:val="center"/>
            </w:pPr>
            <w:r w:rsidRPr="001A5AA2">
              <w:rPr>
                <w:b/>
                <w:color w:val="000000"/>
                <w:lang w:bidi="en-US"/>
              </w:rPr>
              <w:t>0,00000</w:t>
            </w:r>
          </w:p>
        </w:tc>
      </w:tr>
    </w:tbl>
    <w:p w:rsidR="00627D75" w:rsidRDefault="00627D75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941" w:rsidRDefault="005A5941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5A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Default="00627D75" w:rsidP="00627D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D75" w:rsidRPr="00DA34E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27D75" w:rsidRDefault="00627D75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4E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>области от  25.12.2024 № 4</w:t>
      </w:r>
    </w:p>
    <w:p w:rsidR="0097419C" w:rsidRDefault="0097419C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19C" w:rsidRDefault="0097419C" w:rsidP="00974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1" w:rsidRPr="00D47DCF" w:rsidRDefault="005A5941" w:rsidP="005A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5A5941" w:rsidRPr="00D47DCF" w:rsidRDefault="005A5941" w:rsidP="005A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5A5941" w:rsidRPr="00D47DCF" w:rsidRDefault="005A5941" w:rsidP="005A59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941" w:rsidRDefault="005A5941" w:rsidP="005A594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5A5941" w:rsidRPr="00D47DCF" w:rsidRDefault="005A5941" w:rsidP="005A59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5A5941" w:rsidRPr="00D47DCF" w:rsidTr="00CD25D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5A5941" w:rsidRPr="00D47DCF" w:rsidRDefault="005A5941" w:rsidP="00CD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год и плановый период 2025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5A5941" w:rsidRPr="00D47DCF" w:rsidRDefault="005A5941" w:rsidP="005A5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941" w:rsidRPr="00D47DCF" w:rsidRDefault="005A5941" w:rsidP="005A5941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941" w:rsidRPr="00D47DCF" w:rsidRDefault="005A5941" w:rsidP="005A594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5A5941" w:rsidRPr="00D47DCF" w:rsidTr="00CD25DC">
        <w:trPr>
          <w:trHeight w:val="540"/>
        </w:trPr>
        <w:tc>
          <w:tcPr>
            <w:tcW w:w="594" w:type="dxa"/>
            <w:vMerge w:val="restart"/>
          </w:tcPr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Merge w:val="restart"/>
          </w:tcPr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5A5941" w:rsidRPr="00555387" w:rsidRDefault="005A5941" w:rsidP="00CD25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A5941" w:rsidRPr="00D47DCF" w:rsidTr="00CD25DC">
        <w:trPr>
          <w:trHeight w:val="612"/>
        </w:trPr>
        <w:tc>
          <w:tcPr>
            <w:tcW w:w="594" w:type="dxa"/>
            <w:vMerge/>
          </w:tcPr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 сельсовет</w:t>
            </w:r>
          </w:p>
        </w:tc>
        <w:tc>
          <w:tcPr>
            <w:tcW w:w="1843" w:type="dxa"/>
          </w:tcPr>
          <w:p w:rsidR="005A5941" w:rsidRPr="002E4B10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5 771,95877</w:t>
            </w:r>
          </w:p>
        </w:tc>
        <w:tc>
          <w:tcPr>
            <w:tcW w:w="1701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2 133,45700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3 312,33100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3 531,39891</w:t>
            </w:r>
          </w:p>
        </w:tc>
        <w:tc>
          <w:tcPr>
            <w:tcW w:w="1701" w:type="dxa"/>
          </w:tcPr>
          <w:p w:rsidR="005A5941" w:rsidRPr="008131C3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Pr="008131C3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2 715,72532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1 665,21800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2 032,96393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Pr="004A0C03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4" w:type="dxa"/>
          </w:tcPr>
          <w:p w:rsidR="005A5941" w:rsidRPr="004A0C03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1843" w:type="dxa"/>
          </w:tcPr>
          <w:p w:rsidR="005A5941" w:rsidRPr="005726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2 529,28232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4" w:type="dxa"/>
          </w:tcPr>
          <w:p w:rsidR="005A5941" w:rsidRPr="004A0C03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1843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1 182,08800</w:t>
            </w:r>
          </w:p>
        </w:tc>
        <w:tc>
          <w:tcPr>
            <w:tcW w:w="1701" w:type="dxa"/>
          </w:tcPr>
          <w:p w:rsidR="005A5941" w:rsidRPr="008131C3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Pr="008131C3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4" w:type="dxa"/>
          </w:tcPr>
          <w:p w:rsidR="005A5941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1843" w:type="dxa"/>
          </w:tcPr>
          <w:p w:rsidR="005A5941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1 456,63781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Default="005A5941" w:rsidP="00CD25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5A5941" w:rsidRPr="00D47DCF" w:rsidTr="00CD25DC">
        <w:tc>
          <w:tcPr>
            <w:tcW w:w="594" w:type="dxa"/>
          </w:tcPr>
          <w:p w:rsidR="005A5941" w:rsidRPr="00D47DCF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5A5941" w:rsidRPr="00E21C7D" w:rsidRDefault="005A5941" w:rsidP="00CD2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A5941" w:rsidRPr="006178A2" w:rsidRDefault="005A5941" w:rsidP="00CD2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26 331,06106</w:t>
            </w:r>
          </w:p>
        </w:tc>
        <w:tc>
          <w:tcPr>
            <w:tcW w:w="1701" w:type="dxa"/>
          </w:tcPr>
          <w:p w:rsidR="005A5941" w:rsidRPr="00FD3D39" w:rsidRDefault="005A5941" w:rsidP="00CD25DC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A5941" w:rsidRPr="00FD3D39" w:rsidRDefault="005A5941" w:rsidP="00CD25DC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</w:tbl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sectPr w:rsidR="00E0106D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BF" w:rsidRDefault="00E741BF" w:rsidP="002F598D">
      <w:pPr>
        <w:spacing w:after="0" w:line="240" w:lineRule="auto"/>
      </w:pPr>
      <w:r>
        <w:separator/>
      </w:r>
    </w:p>
  </w:endnote>
  <w:endnote w:type="continuationSeparator" w:id="0">
    <w:p w:rsidR="00E741BF" w:rsidRDefault="00E741BF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09" w:rsidRDefault="00FD5F09">
    <w:pPr>
      <w:pStyle w:val="aff7"/>
    </w:pPr>
  </w:p>
  <w:p w:rsidR="00FD5F09" w:rsidRDefault="00FD5F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BF" w:rsidRDefault="00E741BF" w:rsidP="002F598D">
      <w:pPr>
        <w:spacing w:after="0" w:line="240" w:lineRule="auto"/>
      </w:pPr>
      <w:r>
        <w:separator/>
      </w:r>
    </w:p>
  </w:footnote>
  <w:footnote w:type="continuationSeparator" w:id="0">
    <w:p w:rsidR="00E741BF" w:rsidRDefault="00E741BF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F960F5"/>
    <w:multiLevelType w:val="hybridMultilevel"/>
    <w:tmpl w:val="A7306A1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BE2F0C"/>
    <w:multiLevelType w:val="hybridMultilevel"/>
    <w:tmpl w:val="3A122092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40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19"/>
  </w:num>
  <w:num w:numId="17">
    <w:abstractNumId w:val="33"/>
  </w:num>
  <w:num w:numId="18">
    <w:abstractNumId w:val="22"/>
  </w:num>
  <w:num w:numId="19">
    <w:abstractNumId w:val="31"/>
  </w:num>
  <w:num w:numId="20">
    <w:abstractNumId w:val="20"/>
  </w:num>
  <w:num w:numId="21">
    <w:abstractNumId w:val="32"/>
  </w:num>
  <w:num w:numId="22">
    <w:abstractNumId w:val="37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8"/>
  </w:num>
  <w:num w:numId="28">
    <w:abstractNumId w:val="35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34"/>
  </w:num>
  <w:num w:numId="36">
    <w:abstractNumId w:val="40"/>
  </w:num>
  <w:num w:numId="37">
    <w:abstractNumId w:val="3"/>
  </w:num>
  <w:num w:numId="38">
    <w:abstractNumId w:val="1"/>
  </w:num>
  <w:num w:numId="39">
    <w:abstractNumId w:val="9"/>
  </w:num>
  <w:num w:numId="40">
    <w:abstractNumId w:val="28"/>
  </w:num>
  <w:num w:numId="41">
    <w:abstractNumId w:val="25"/>
  </w:num>
  <w:num w:numId="42">
    <w:abstractNumId w:val="27"/>
  </w:num>
  <w:num w:numId="43">
    <w:abstractNumId w:val="14"/>
  </w:num>
  <w:num w:numId="44">
    <w:abstractNumId w:val="11"/>
  </w:num>
  <w:num w:numId="45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03406"/>
    <w:rsid w:val="00013B2E"/>
    <w:rsid w:val="0002167D"/>
    <w:rsid w:val="00034A06"/>
    <w:rsid w:val="00053F72"/>
    <w:rsid w:val="000566D8"/>
    <w:rsid w:val="00065C3B"/>
    <w:rsid w:val="00073879"/>
    <w:rsid w:val="00080438"/>
    <w:rsid w:val="00087A10"/>
    <w:rsid w:val="00090F4D"/>
    <w:rsid w:val="00096F9B"/>
    <w:rsid w:val="000A381B"/>
    <w:rsid w:val="000A485B"/>
    <w:rsid w:val="000B63DD"/>
    <w:rsid w:val="000C03AE"/>
    <w:rsid w:val="000C1D48"/>
    <w:rsid w:val="000C33DD"/>
    <w:rsid w:val="000C4EFA"/>
    <w:rsid w:val="000C6E96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36A15"/>
    <w:rsid w:val="00137461"/>
    <w:rsid w:val="001446C7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872A6"/>
    <w:rsid w:val="001A5658"/>
    <w:rsid w:val="001B0E2E"/>
    <w:rsid w:val="001B75B9"/>
    <w:rsid w:val="001C78D3"/>
    <w:rsid w:val="001D0438"/>
    <w:rsid w:val="001E3403"/>
    <w:rsid w:val="001F5B35"/>
    <w:rsid w:val="0020177D"/>
    <w:rsid w:val="00203231"/>
    <w:rsid w:val="002115DA"/>
    <w:rsid w:val="002122B6"/>
    <w:rsid w:val="00212D9D"/>
    <w:rsid w:val="002132AC"/>
    <w:rsid w:val="00221D64"/>
    <w:rsid w:val="002255BB"/>
    <w:rsid w:val="002403CB"/>
    <w:rsid w:val="00241372"/>
    <w:rsid w:val="00241521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B75A2"/>
    <w:rsid w:val="002C7BF4"/>
    <w:rsid w:val="002E0C2A"/>
    <w:rsid w:val="002F598D"/>
    <w:rsid w:val="002F771C"/>
    <w:rsid w:val="00311485"/>
    <w:rsid w:val="00320144"/>
    <w:rsid w:val="00332466"/>
    <w:rsid w:val="003400E3"/>
    <w:rsid w:val="003451C0"/>
    <w:rsid w:val="003479A7"/>
    <w:rsid w:val="003505B9"/>
    <w:rsid w:val="00352037"/>
    <w:rsid w:val="00355578"/>
    <w:rsid w:val="00363E37"/>
    <w:rsid w:val="003726D3"/>
    <w:rsid w:val="003743B5"/>
    <w:rsid w:val="00375B30"/>
    <w:rsid w:val="0038294A"/>
    <w:rsid w:val="003833E1"/>
    <w:rsid w:val="00391C19"/>
    <w:rsid w:val="00392E76"/>
    <w:rsid w:val="003A1BE6"/>
    <w:rsid w:val="003A4A56"/>
    <w:rsid w:val="003B0C19"/>
    <w:rsid w:val="003B28EB"/>
    <w:rsid w:val="003C0358"/>
    <w:rsid w:val="003C233B"/>
    <w:rsid w:val="003C4A05"/>
    <w:rsid w:val="003D5E44"/>
    <w:rsid w:val="003E7B37"/>
    <w:rsid w:val="00401050"/>
    <w:rsid w:val="004038B6"/>
    <w:rsid w:val="004043B5"/>
    <w:rsid w:val="00411C48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9283F"/>
    <w:rsid w:val="00495B54"/>
    <w:rsid w:val="004A0362"/>
    <w:rsid w:val="004A11AA"/>
    <w:rsid w:val="004B1239"/>
    <w:rsid w:val="004B20FD"/>
    <w:rsid w:val="004B29D6"/>
    <w:rsid w:val="004B671B"/>
    <w:rsid w:val="004B69B6"/>
    <w:rsid w:val="004E5898"/>
    <w:rsid w:val="004F3788"/>
    <w:rsid w:val="00503F23"/>
    <w:rsid w:val="0050457A"/>
    <w:rsid w:val="00507B79"/>
    <w:rsid w:val="00520323"/>
    <w:rsid w:val="00521336"/>
    <w:rsid w:val="0053378C"/>
    <w:rsid w:val="00542EB0"/>
    <w:rsid w:val="00562292"/>
    <w:rsid w:val="00580836"/>
    <w:rsid w:val="00581CA1"/>
    <w:rsid w:val="00581F85"/>
    <w:rsid w:val="00593215"/>
    <w:rsid w:val="005A52D8"/>
    <w:rsid w:val="005A5941"/>
    <w:rsid w:val="005B64CA"/>
    <w:rsid w:val="005D14F7"/>
    <w:rsid w:val="005D208C"/>
    <w:rsid w:val="005D2FF1"/>
    <w:rsid w:val="005D34F6"/>
    <w:rsid w:val="005D54C6"/>
    <w:rsid w:val="005D763A"/>
    <w:rsid w:val="005E0018"/>
    <w:rsid w:val="005E495B"/>
    <w:rsid w:val="0060275C"/>
    <w:rsid w:val="00602A62"/>
    <w:rsid w:val="0061259D"/>
    <w:rsid w:val="006200DB"/>
    <w:rsid w:val="00620C20"/>
    <w:rsid w:val="0062270A"/>
    <w:rsid w:val="006277E4"/>
    <w:rsid w:val="00627D75"/>
    <w:rsid w:val="00630531"/>
    <w:rsid w:val="00663F21"/>
    <w:rsid w:val="006641C6"/>
    <w:rsid w:val="006715F2"/>
    <w:rsid w:val="0067473D"/>
    <w:rsid w:val="00675EF5"/>
    <w:rsid w:val="00677B01"/>
    <w:rsid w:val="00682A79"/>
    <w:rsid w:val="0069296B"/>
    <w:rsid w:val="006B57DC"/>
    <w:rsid w:val="006D4062"/>
    <w:rsid w:val="006E39A7"/>
    <w:rsid w:val="006E7011"/>
    <w:rsid w:val="006F576C"/>
    <w:rsid w:val="00700CAA"/>
    <w:rsid w:val="00705C6F"/>
    <w:rsid w:val="0070645B"/>
    <w:rsid w:val="007075D9"/>
    <w:rsid w:val="00712163"/>
    <w:rsid w:val="007326F9"/>
    <w:rsid w:val="00741B6E"/>
    <w:rsid w:val="00745834"/>
    <w:rsid w:val="00747241"/>
    <w:rsid w:val="00750831"/>
    <w:rsid w:val="00754013"/>
    <w:rsid w:val="00760330"/>
    <w:rsid w:val="007611D5"/>
    <w:rsid w:val="00764FBF"/>
    <w:rsid w:val="007669C1"/>
    <w:rsid w:val="0077017F"/>
    <w:rsid w:val="00776131"/>
    <w:rsid w:val="00776798"/>
    <w:rsid w:val="00791A16"/>
    <w:rsid w:val="007972EA"/>
    <w:rsid w:val="007A589D"/>
    <w:rsid w:val="007B0C9A"/>
    <w:rsid w:val="007B58AF"/>
    <w:rsid w:val="007B6F71"/>
    <w:rsid w:val="007C36AF"/>
    <w:rsid w:val="007C4B90"/>
    <w:rsid w:val="007D6FB4"/>
    <w:rsid w:val="007E4848"/>
    <w:rsid w:val="007E4ABC"/>
    <w:rsid w:val="007F28B5"/>
    <w:rsid w:val="007F449A"/>
    <w:rsid w:val="007F516F"/>
    <w:rsid w:val="00807D24"/>
    <w:rsid w:val="00810193"/>
    <w:rsid w:val="0081278B"/>
    <w:rsid w:val="00815D89"/>
    <w:rsid w:val="00824001"/>
    <w:rsid w:val="008255A8"/>
    <w:rsid w:val="00827DBB"/>
    <w:rsid w:val="00830192"/>
    <w:rsid w:val="00830D3A"/>
    <w:rsid w:val="00850A10"/>
    <w:rsid w:val="008643AA"/>
    <w:rsid w:val="00867099"/>
    <w:rsid w:val="00880EF3"/>
    <w:rsid w:val="0088330D"/>
    <w:rsid w:val="00885EA4"/>
    <w:rsid w:val="008907CB"/>
    <w:rsid w:val="00890AF7"/>
    <w:rsid w:val="00892BFB"/>
    <w:rsid w:val="00893504"/>
    <w:rsid w:val="00893EA6"/>
    <w:rsid w:val="00895A4B"/>
    <w:rsid w:val="008B1981"/>
    <w:rsid w:val="008B602E"/>
    <w:rsid w:val="008D159A"/>
    <w:rsid w:val="008D5383"/>
    <w:rsid w:val="008D56AF"/>
    <w:rsid w:val="008E09B3"/>
    <w:rsid w:val="008E2824"/>
    <w:rsid w:val="008E7F6B"/>
    <w:rsid w:val="00901DAE"/>
    <w:rsid w:val="00906E86"/>
    <w:rsid w:val="00913F9E"/>
    <w:rsid w:val="0092393A"/>
    <w:rsid w:val="00926374"/>
    <w:rsid w:val="00930D27"/>
    <w:rsid w:val="00950EFA"/>
    <w:rsid w:val="00951859"/>
    <w:rsid w:val="0095760C"/>
    <w:rsid w:val="00960314"/>
    <w:rsid w:val="009625D2"/>
    <w:rsid w:val="00963560"/>
    <w:rsid w:val="00963EDC"/>
    <w:rsid w:val="00967D9E"/>
    <w:rsid w:val="0097419C"/>
    <w:rsid w:val="0097678D"/>
    <w:rsid w:val="009807A6"/>
    <w:rsid w:val="0098197B"/>
    <w:rsid w:val="00984898"/>
    <w:rsid w:val="00990371"/>
    <w:rsid w:val="00997265"/>
    <w:rsid w:val="009A5C7A"/>
    <w:rsid w:val="009A71FC"/>
    <w:rsid w:val="009B0227"/>
    <w:rsid w:val="009B0C16"/>
    <w:rsid w:val="009C7BFB"/>
    <w:rsid w:val="009D6275"/>
    <w:rsid w:val="009D649D"/>
    <w:rsid w:val="009E580E"/>
    <w:rsid w:val="009F15E3"/>
    <w:rsid w:val="009F4277"/>
    <w:rsid w:val="00A0442D"/>
    <w:rsid w:val="00A04D06"/>
    <w:rsid w:val="00A050CA"/>
    <w:rsid w:val="00A11021"/>
    <w:rsid w:val="00A113A3"/>
    <w:rsid w:val="00A14C09"/>
    <w:rsid w:val="00A25643"/>
    <w:rsid w:val="00A375B0"/>
    <w:rsid w:val="00A45809"/>
    <w:rsid w:val="00A51DF4"/>
    <w:rsid w:val="00A5456C"/>
    <w:rsid w:val="00A5595F"/>
    <w:rsid w:val="00A6253C"/>
    <w:rsid w:val="00A80361"/>
    <w:rsid w:val="00A86768"/>
    <w:rsid w:val="00A87252"/>
    <w:rsid w:val="00A91C16"/>
    <w:rsid w:val="00AA009C"/>
    <w:rsid w:val="00AA1355"/>
    <w:rsid w:val="00AA1958"/>
    <w:rsid w:val="00AA2899"/>
    <w:rsid w:val="00AB039F"/>
    <w:rsid w:val="00AC6F08"/>
    <w:rsid w:val="00AD1148"/>
    <w:rsid w:val="00AD6872"/>
    <w:rsid w:val="00AE263C"/>
    <w:rsid w:val="00AE4349"/>
    <w:rsid w:val="00AF0C8C"/>
    <w:rsid w:val="00B0538B"/>
    <w:rsid w:val="00B47929"/>
    <w:rsid w:val="00B5240A"/>
    <w:rsid w:val="00B60176"/>
    <w:rsid w:val="00B62687"/>
    <w:rsid w:val="00B66ED5"/>
    <w:rsid w:val="00B7186D"/>
    <w:rsid w:val="00B76E0C"/>
    <w:rsid w:val="00B92EF0"/>
    <w:rsid w:val="00BA27CE"/>
    <w:rsid w:val="00BA64D3"/>
    <w:rsid w:val="00BA6983"/>
    <w:rsid w:val="00BA6BD5"/>
    <w:rsid w:val="00BB20AA"/>
    <w:rsid w:val="00BB5F5F"/>
    <w:rsid w:val="00BB6A31"/>
    <w:rsid w:val="00BC289B"/>
    <w:rsid w:val="00BD1F9B"/>
    <w:rsid w:val="00BD276D"/>
    <w:rsid w:val="00BD72B6"/>
    <w:rsid w:val="00BF0425"/>
    <w:rsid w:val="00BF46AE"/>
    <w:rsid w:val="00C05F41"/>
    <w:rsid w:val="00C07BAB"/>
    <w:rsid w:val="00C10E4B"/>
    <w:rsid w:val="00C12C81"/>
    <w:rsid w:val="00C15AF6"/>
    <w:rsid w:val="00C457B3"/>
    <w:rsid w:val="00C46BF8"/>
    <w:rsid w:val="00C56715"/>
    <w:rsid w:val="00C57E01"/>
    <w:rsid w:val="00C65BEE"/>
    <w:rsid w:val="00C704BB"/>
    <w:rsid w:val="00C74E6A"/>
    <w:rsid w:val="00C76E20"/>
    <w:rsid w:val="00C809A3"/>
    <w:rsid w:val="00C8195B"/>
    <w:rsid w:val="00C836B1"/>
    <w:rsid w:val="00C84366"/>
    <w:rsid w:val="00C84804"/>
    <w:rsid w:val="00C875B2"/>
    <w:rsid w:val="00C92572"/>
    <w:rsid w:val="00CC0DDD"/>
    <w:rsid w:val="00CC15B3"/>
    <w:rsid w:val="00CC4C26"/>
    <w:rsid w:val="00CC6511"/>
    <w:rsid w:val="00CD4EC8"/>
    <w:rsid w:val="00CD74BE"/>
    <w:rsid w:val="00CE5FFB"/>
    <w:rsid w:val="00CE6E89"/>
    <w:rsid w:val="00CF14F1"/>
    <w:rsid w:val="00CF15A5"/>
    <w:rsid w:val="00D008B9"/>
    <w:rsid w:val="00D01906"/>
    <w:rsid w:val="00D07F24"/>
    <w:rsid w:val="00D11B05"/>
    <w:rsid w:val="00D1573F"/>
    <w:rsid w:val="00D22286"/>
    <w:rsid w:val="00D2381C"/>
    <w:rsid w:val="00D243EF"/>
    <w:rsid w:val="00D52A72"/>
    <w:rsid w:val="00D541C1"/>
    <w:rsid w:val="00D55B33"/>
    <w:rsid w:val="00D55C0F"/>
    <w:rsid w:val="00D56EBD"/>
    <w:rsid w:val="00D57A20"/>
    <w:rsid w:val="00D6288D"/>
    <w:rsid w:val="00D72883"/>
    <w:rsid w:val="00DA03A5"/>
    <w:rsid w:val="00DA360F"/>
    <w:rsid w:val="00DA4AE6"/>
    <w:rsid w:val="00DA6E54"/>
    <w:rsid w:val="00DB193F"/>
    <w:rsid w:val="00DB2EFA"/>
    <w:rsid w:val="00DB3BC3"/>
    <w:rsid w:val="00DC02E0"/>
    <w:rsid w:val="00DC0375"/>
    <w:rsid w:val="00DC0A43"/>
    <w:rsid w:val="00DC2230"/>
    <w:rsid w:val="00DD188B"/>
    <w:rsid w:val="00DE108D"/>
    <w:rsid w:val="00E0106D"/>
    <w:rsid w:val="00E072F4"/>
    <w:rsid w:val="00E122D2"/>
    <w:rsid w:val="00E211C8"/>
    <w:rsid w:val="00E22E3C"/>
    <w:rsid w:val="00E238DF"/>
    <w:rsid w:val="00E4029C"/>
    <w:rsid w:val="00E45A5E"/>
    <w:rsid w:val="00E46C8B"/>
    <w:rsid w:val="00E61621"/>
    <w:rsid w:val="00E63D24"/>
    <w:rsid w:val="00E641C9"/>
    <w:rsid w:val="00E65551"/>
    <w:rsid w:val="00E6747C"/>
    <w:rsid w:val="00E7390B"/>
    <w:rsid w:val="00E741BF"/>
    <w:rsid w:val="00E769FF"/>
    <w:rsid w:val="00E85B7F"/>
    <w:rsid w:val="00E8771B"/>
    <w:rsid w:val="00E9562E"/>
    <w:rsid w:val="00EA3BBF"/>
    <w:rsid w:val="00EB684D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40FC1"/>
    <w:rsid w:val="00F4701D"/>
    <w:rsid w:val="00F54BB2"/>
    <w:rsid w:val="00F63C07"/>
    <w:rsid w:val="00F723CA"/>
    <w:rsid w:val="00F727C9"/>
    <w:rsid w:val="00F72F98"/>
    <w:rsid w:val="00F73E30"/>
    <w:rsid w:val="00F76883"/>
    <w:rsid w:val="00F77A99"/>
    <w:rsid w:val="00F8410A"/>
    <w:rsid w:val="00F865E2"/>
    <w:rsid w:val="00F92A87"/>
    <w:rsid w:val="00FA010A"/>
    <w:rsid w:val="00FA1E6B"/>
    <w:rsid w:val="00FA2FE5"/>
    <w:rsid w:val="00FB4D08"/>
    <w:rsid w:val="00FC2598"/>
    <w:rsid w:val="00FC459E"/>
    <w:rsid w:val="00FC6A2B"/>
    <w:rsid w:val="00FD3407"/>
    <w:rsid w:val="00FD476D"/>
    <w:rsid w:val="00FD511A"/>
    <w:rsid w:val="00FD5F09"/>
    <w:rsid w:val="00FD7B90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E586-F207-4BDC-84D6-A7E9A8AC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239</Pages>
  <Words>61524</Words>
  <Characters>350688</Characters>
  <Application>Microsoft Office Word</Application>
  <DocSecurity>0</DocSecurity>
  <Lines>2922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166</cp:revision>
  <cp:lastPrinted>2024-12-24T09:57:00Z</cp:lastPrinted>
  <dcterms:created xsi:type="dcterms:W3CDTF">2020-10-05T06:02:00Z</dcterms:created>
  <dcterms:modified xsi:type="dcterms:W3CDTF">2024-12-24T09:59:00Z</dcterms:modified>
</cp:coreProperties>
</file>