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15CDE" w:rsidRPr="00271382" w:rsidRDefault="00315CDE" w:rsidP="0031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82">
        <w:rPr>
          <w:rFonts w:ascii="Times New Roman" w:hAnsi="Times New Roman" w:cs="Times New Roman"/>
          <w:noProof/>
          <w:sz w:val="28"/>
          <w:szCs w:val="28"/>
        </w:rPr>
        <w:drawing>
          <wp:inline distT="0" distB="0" distL="0" distR="0" wp14:anchorId="195362DB" wp14:editId="2F042BEC">
            <wp:extent cx="561340" cy="615950"/>
            <wp:effectExtent l="19050" t="0" r="0" b="0"/>
            <wp:docPr id="1" name="Рисунок 1" descr="kochkov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1" descr="kochkovo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340" cy="61595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271382">
        <w:rPr>
          <w:rFonts w:ascii="Times New Roman" w:eastAsia="Times New Roman" w:hAnsi="Times New Roman" w:cs="Times New Roman"/>
          <w:b/>
          <w:bCs/>
          <w:sz w:val="28"/>
          <w:szCs w:val="28"/>
        </w:rPr>
        <w:br/>
      </w:r>
      <w:r w:rsidRPr="00271382">
        <w:rPr>
          <w:rFonts w:ascii="Times New Roman" w:hAnsi="Times New Roman" w:cs="Times New Roman"/>
          <w:b/>
          <w:sz w:val="28"/>
          <w:szCs w:val="28"/>
        </w:rPr>
        <w:t>АДМИНИСТРАЦИЯ КОЧКОВСКОГО РАЙОНА</w:t>
      </w:r>
    </w:p>
    <w:p w:rsidR="00315CDE" w:rsidRPr="00271382" w:rsidRDefault="00315CDE" w:rsidP="0031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82">
        <w:rPr>
          <w:rFonts w:ascii="Times New Roman" w:hAnsi="Times New Roman" w:cs="Times New Roman"/>
          <w:b/>
          <w:sz w:val="28"/>
          <w:szCs w:val="28"/>
        </w:rPr>
        <w:t>НОВОСИБИРСКОЙ ОБЛАСТИ</w:t>
      </w:r>
    </w:p>
    <w:p w:rsidR="00315CDE" w:rsidRPr="00271382" w:rsidRDefault="00315CDE" w:rsidP="00315CD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15CDE" w:rsidRPr="00271382" w:rsidRDefault="00315CDE" w:rsidP="00315CDE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71382">
        <w:rPr>
          <w:rFonts w:ascii="Times New Roman" w:hAnsi="Times New Roman" w:cs="Times New Roman"/>
          <w:b/>
          <w:sz w:val="28"/>
          <w:szCs w:val="28"/>
        </w:rPr>
        <w:t>РАСПОРЯЖЕНИЕ</w:t>
      </w:r>
    </w:p>
    <w:p w:rsidR="00FD217C" w:rsidRDefault="00315CDE" w:rsidP="00315CDE">
      <w:pPr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10.02.2025 №</w:t>
      </w:r>
      <w:r w:rsidR="00B800EC">
        <w:rPr>
          <w:rFonts w:ascii="Times New Roman" w:hAnsi="Times New Roman" w:cs="Times New Roman"/>
          <w:sz w:val="28"/>
          <w:szCs w:val="28"/>
        </w:rPr>
        <w:t xml:space="preserve"> 55-ра</w:t>
      </w:r>
    </w:p>
    <w:p w:rsidR="00315CDE" w:rsidRDefault="00315CDE" w:rsidP="0031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Об утверждении плана мероприятий по реализации в 2024-2026 годах</w:t>
      </w:r>
    </w:p>
    <w:p w:rsidR="00315CDE" w:rsidRDefault="00315CDE" w:rsidP="0031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Основ государственной политики по сохранению и укреплению</w:t>
      </w:r>
    </w:p>
    <w:p w:rsidR="00315CDE" w:rsidRDefault="00315CDE" w:rsidP="0031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традиционных российских духовно-нравственных ценностей </w:t>
      </w:r>
    </w:p>
    <w:p w:rsidR="00315CDE" w:rsidRDefault="007721D9" w:rsidP="0031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н</w:t>
      </w:r>
      <w:r w:rsidR="00315CDE">
        <w:rPr>
          <w:rFonts w:ascii="Times New Roman" w:hAnsi="Times New Roman" w:cs="Times New Roman"/>
          <w:sz w:val="28"/>
          <w:szCs w:val="28"/>
        </w:rPr>
        <w:t>а территории Кочковского района</w:t>
      </w:r>
    </w:p>
    <w:p w:rsidR="00315CDE" w:rsidRDefault="00315CDE" w:rsidP="00315CDE">
      <w:pPr>
        <w:spacing w:after="0"/>
        <w:jc w:val="center"/>
        <w:rPr>
          <w:rFonts w:ascii="Times New Roman" w:hAnsi="Times New Roman" w:cs="Times New Roman"/>
          <w:sz w:val="28"/>
          <w:szCs w:val="28"/>
        </w:rPr>
      </w:pPr>
    </w:p>
    <w:p w:rsidR="00315CDE" w:rsidRDefault="00DA1806" w:rsidP="00315CDE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Во исполнение  распоряжения</w:t>
      </w:r>
      <w:r w:rsidR="00315CDE">
        <w:rPr>
          <w:rFonts w:ascii="Times New Roman" w:hAnsi="Times New Roman" w:cs="Times New Roman"/>
          <w:sz w:val="28"/>
          <w:szCs w:val="28"/>
        </w:rPr>
        <w:t xml:space="preserve"> Правительства Новосибирской области </w:t>
      </w:r>
    </w:p>
    <w:p w:rsidR="00315CDE" w:rsidRDefault="00DA1806" w:rsidP="00DA1806">
      <w:pPr>
        <w:spacing w:after="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от 28.12.2024 №739-рп «</w:t>
      </w:r>
      <w:r w:rsidRPr="00DA1806">
        <w:rPr>
          <w:rFonts w:ascii="Times New Roman" w:eastAsia="Calibri" w:hAnsi="Times New Roman" w:cs="Times New Roman"/>
          <w:sz w:val="28"/>
          <w:szCs w:val="28"/>
        </w:rPr>
        <w:t xml:space="preserve">Об утверждении </w:t>
      </w:r>
      <w:r w:rsidRPr="00DA1806">
        <w:rPr>
          <w:rFonts w:ascii="Times New Roman" w:hAnsi="Times New Roman" w:cs="Times New Roman"/>
          <w:sz w:val="28"/>
          <w:szCs w:val="28"/>
        </w:rPr>
        <w:t>плана мероприятий по реализации в 2024–2026 годах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806">
        <w:rPr>
          <w:rFonts w:ascii="Times New Roman" w:hAnsi="Times New Roman" w:cs="Times New Roman"/>
          <w:sz w:val="28"/>
          <w:szCs w:val="28"/>
        </w:rPr>
        <w:t>Основ государственной политики по сохранению и укреплению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806">
        <w:rPr>
          <w:rFonts w:ascii="Times New Roman" w:hAnsi="Times New Roman" w:cs="Times New Roman"/>
          <w:sz w:val="28"/>
          <w:szCs w:val="28"/>
        </w:rPr>
        <w:t>традиционных российских духовно-нравственных ценностей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DA1806">
        <w:rPr>
          <w:rFonts w:ascii="Times New Roman" w:hAnsi="Times New Roman" w:cs="Times New Roman"/>
          <w:sz w:val="28"/>
          <w:szCs w:val="28"/>
        </w:rPr>
        <w:t>на территории Новосибирской области</w:t>
      </w:r>
      <w:r>
        <w:rPr>
          <w:rFonts w:ascii="Times New Roman" w:hAnsi="Times New Roman" w:cs="Times New Roman"/>
          <w:sz w:val="28"/>
          <w:szCs w:val="28"/>
        </w:rPr>
        <w:t>»;</w:t>
      </w:r>
    </w:p>
    <w:p w:rsidR="00315CDE" w:rsidRDefault="007721D9" w:rsidP="0077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1. </w:t>
      </w:r>
      <w:r w:rsidR="00315CDE" w:rsidRPr="007721D9">
        <w:rPr>
          <w:rFonts w:ascii="Times New Roman" w:hAnsi="Times New Roman" w:cs="Times New Roman"/>
          <w:sz w:val="28"/>
          <w:szCs w:val="28"/>
        </w:rPr>
        <w:t xml:space="preserve">Утвердить прилагаемый план мероприятий по реализации </w:t>
      </w:r>
      <w:r w:rsidRPr="007721D9">
        <w:rPr>
          <w:rFonts w:ascii="Times New Roman" w:hAnsi="Times New Roman" w:cs="Times New Roman"/>
          <w:sz w:val="28"/>
          <w:szCs w:val="28"/>
        </w:rPr>
        <w:t>в 2024-202</w:t>
      </w:r>
      <w:r w:rsidR="00DA1806">
        <w:rPr>
          <w:rFonts w:ascii="Times New Roman" w:hAnsi="Times New Roman" w:cs="Times New Roman"/>
          <w:sz w:val="28"/>
          <w:szCs w:val="28"/>
        </w:rPr>
        <w:t>6</w:t>
      </w:r>
      <w:r w:rsidR="00B800EC">
        <w:rPr>
          <w:rFonts w:ascii="Times New Roman" w:hAnsi="Times New Roman" w:cs="Times New Roman"/>
          <w:sz w:val="28"/>
          <w:szCs w:val="28"/>
        </w:rPr>
        <w:t xml:space="preserve"> </w:t>
      </w:r>
      <w:r w:rsidRPr="007721D9">
        <w:rPr>
          <w:rFonts w:ascii="Times New Roman" w:hAnsi="Times New Roman" w:cs="Times New Roman"/>
          <w:sz w:val="28"/>
          <w:szCs w:val="28"/>
        </w:rPr>
        <w:t xml:space="preserve">годах </w:t>
      </w:r>
      <w:r>
        <w:rPr>
          <w:rFonts w:ascii="Times New Roman" w:hAnsi="Times New Roman" w:cs="Times New Roman"/>
          <w:sz w:val="28"/>
          <w:szCs w:val="28"/>
        </w:rPr>
        <w:t xml:space="preserve"> Основ государственной политики по сохранению и укреплению традиционных российских духовно- нравственных ценностей н</w:t>
      </w:r>
      <w:r w:rsidR="00B800EC">
        <w:rPr>
          <w:rFonts w:ascii="Times New Roman" w:hAnsi="Times New Roman" w:cs="Times New Roman"/>
          <w:sz w:val="28"/>
          <w:szCs w:val="28"/>
        </w:rPr>
        <w:t>а территории Кочковского рай</w:t>
      </w:r>
      <w:r w:rsidR="00205AFA">
        <w:rPr>
          <w:rFonts w:ascii="Times New Roman" w:hAnsi="Times New Roman" w:cs="Times New Roman"/>
          <w:sz w:val="28"/>
          <w:szCs w:val="28"/>
        </w:rPr>
        <w:t>она (дале</w:t>
      </w:r>
      <w:proofErr w:type="gramStart"/>
      <w:r w:rsidR="00205AFA">
        <w:rPr>
          <w:rFonts w:ascii="Times New Roman" w:hAnsi="Times New Roman" w:cs="Times New Roman"/>
          <w:sz w:val="28"/>
          <w:szCs w:val="28"/>
        </w:rPr>
        <w:t>е-</w:t>
      </w:r>
      <w:proofErr w:type="gramEnd"/>
      <w:r w:rsidR="00205AFA">
        <w:rPr>
          <w:rFonts w:ascii="Times New Roman" w:hAnsi="Times New Roman" w:cs="Times New Roman"/>
          <w:sz w:val="28"/>
          <w:szCs w:val="28"/>
        </w:rPr>
        <w:t xml:space="preserve"> План) </w:t>
      </w:r>
    </w:p>
    <w:p w:rsidR="007721D9" w:rsidRDefault="007721D9" w:rsidP="007721D9">
      <w:pPr>
        <w:spacing w:after="0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2. Рекомендовать главам поселений, руководителям учреждений</w:t>
      </w:r>
      <w:r w:rsidR="00B800EC">
        <w:rPr>
          <w:rFonts w:ascii="Times New Roman" w:hAnsi="Times New Roman" w:cs="Times New Roman"/>
          <w:sz w:val="28"/>
          <w:szCs w:val="28"/>
        </w:rPr>
        <w:t>, учебных заведений</w:t>
      </w:r>
      <w:r w:rsidR="00B800EC" w:rsidRPr="00B800EC">
        <w:rPr>
          <w:rFonts w:ascii="Times New Roman" w:hAnsi="Times New Roman" w:cs="Times New Roman"/>
          <w:sz w:val="28"/>
          <w:szCs w:val="28"/>
        </w:rPr>
        <w:t xml:space="preserve"> </w:t>
      </w:r>
      <w:r w:rsidR="00B800EC" w:rsidRPr="003B053F">
        <w:rPr>
          <w:rFonts w:ascii="Times New Roman" w:hAnsi="Times New Roman" w:cs="Times New Roman"/>
          <w:sz w:val="28"/>
          <w:szCs w:val="28"/>
        </w:rPr>
        <w:t>принять активное участие в реализации Плана</w:t>
      </w:r>
      <w:r w:rsidR="00B800EC">
        <w:rPr>
          <w:rFonts w:ascii="Times New Roman" w:hAnsi="Times New Roman" w:cs="Times New Roman"/>
          <w:sz w:val="28"/>
          <w:szCs w:val="28"/>
        </w:rPr>
        <w:t>.</w:t>
      </w:r>
    </w:p>
    <w:p w:rsidR="00B800EC" w:rsidRPr="003B053F" w:rsidRDefault="00B800EC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3.</w:t>
      </w:r>
      <w:r w:rsidRPr="00B800EC">
        <w:rPr>
          <w:rFonts w:ascii="Times New Roman" w:hAnsi="Times New Roman" w:cs="Times New Roman"/>
          <w:sz w:val="28"/>
          <w:szCs w:val="28"/>
        </w:rPr>
        <w:t xml:space="preserve"> </w:t>
      </w:r>
      <w:r w:rsidRPr="003B053F">
        <w:rPr>
          <w:rFonts w:ascii="Times New Roman" w:hAnsi="Times New Roman" w:cs="Times New Roman"/>
          <w:sz w:val="28"/>
          <w:szCs w:val="28"/>
        </w:rPr>
        <w:t>Управляющему делами администрации Кочковского района Новосибирской области (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Храпаль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 xml:space="preserve"> Н.Н.) опубликовать настоящее постановление в периодическом печатном издании</w:t>
      </w:r>
      <w:r>
        <w:rPr>
          <w:rFonts w:ascii="Times New Roman" w:hAnsi="Times New Roman" w:cs="Times New Roman"/>
          <w:sz w:val="28"/>
          <w:szCs w:val="28"/>
        </w:rPr>
        <w:t xml:space="preserve"> органов местного самоуправления Кочковского района Новосибирской области</w:t>
      </w:r>
      <w:r w:rsidRPr="003B053F">
        <w:rPr>
          <w:rFonts w:ascii="Times New Roman" w:hAnsi="Times New Roman" w:cs="Times New Roman"/>
          <w:sz w:val="28"/>
          <w:szCs w:val="28"/>
        </w:rPr>
        <w:t xml:space="preserve"> «Вестник Кочковского района» и на сайте администрации Кочковского района в сети Интернет.</w:t>
      </w:r>
    </w:p>
    <w:p w:rsidR="00B800EC" w:rsidRPr="003B053F" w:rsidRDefault="00B800EC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4.</w:t>
      </w:r>
      <w:r w:rsidRPr="00B800EC">
        <w:rPr>
          <w:rFonts w:ascii="Times New Roman" w:hAnsi="Times New Roman" w:cs="Times New Roman"/>
          <w:sz w:val="28"/>
          <w:szCs w:val="28"/>
        </w:rPr>
        <w:t xml:space="preserve"> </w:t>
      </w:r>
      <w:r w:rsidRPr="003B053F">
        <w:rPr>
          <w:rFonts w:ascii="Times New Roman" w:hAnsi="Times New Roman" w:cs="Times New Roman"/>
          <w:sz w:val="28"/>
          <w:szCs w:val="28"/>
        </w:rPr>
        <w:t xml:space="preserve">Контроль за исполнением постановления возложить на заместителя главы администрации Кочковского района Новосибирской области </w:t>
      </w:r>
    </w:p>
    <w:p w:rsidR="00B800EC" w:rsidRDefault="00B800EC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 w:rsidRPr="003B053F">
        <w:rPr>
          <w:rFonts w:ascii="Times New Roman" w:hAnsi="Times New Roman" w:cs="Times New Roman"/>
          <w:sz w:val="28"/>
          <w:szCs w:val="28"/>
        </w:rPr>
        <w:t xml:space="preserve">А.П. </w:t>
      </w:r>
      <w:proofErr w:type="spellStart"/>
      <w:r w:rsidRPr="003B053F">
        <w:rPr>
          <w:rFonts w:ascii="Times New Roman" w:hAnsi="Times New Roman" w:cs="Times New Roman"/>
          <w:sz w:val="28"/>
          <w:szCs w:val="28"/>
        </w:rPr>
        <w:t>Постарнака</w:t>
      </w:r>
      <w:proofErr w:type="spellEnd"/>
      <w:r w:rsidRPr="003B053F">
        <w:rPr>
          <w:rFonts w:ascii="Times New Roman" w:hAnsi="Times New Roman" w:cs="Times New Roman"/>
          <w:sz w:val="28"/>
          <w:szCs w:val="28"/>
        </w:rPr>
        <w:t>.</w:t>
      </w:r>
    </w:p>
    <w:p w:rsidR="00B800EC" w:rsidRDefault="00B800EC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DA1806" w:rsidRDefault="00DA1806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</w:p>
    <w:p w:rsidR="00B800EC" w:rsidRDefault="00B800EC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И.о</w:t>
      </w:r>
      <w:proofErr w:type="spellEnd"/>
      <w:r>
        <w:rPr>
          <w:rFonts w:ascii="Times New Roman" w:hAnsi="Times New Roman" w:cs="Times New Roman"/>
          <w:sz w:val="28"/>
          <w:szCs w:val="28"/>
        </w:rPr>
        <w:t>. Главы Кочковского района</w:t>
      </w:r>
    </w:p>
    <w:p w:rsidR="00B800EC" w:rsidRPr="003B053F" w:rsidRDefault="00B800EC" w:rsidP="00B800EC">
      <w:pPr>
        <w:pStyle w:val="a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                             Ю.В. Чубаров                                                   </w:t>
      </w:r>
    </w:p>
    <w:p w:rsidR="00B800EC" w:rsidRDefault="00B800EC" w:rsidP="00772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EC" w:rsidRDefault="00B800EC" w:rsidP="007721D9">
      <w:pPr>
        <w:spacing w:after="0"/>
        <w:rPr>
          <w:rFonts w:ascii="Times New Roman" w:hAnsi="Times New Roman" w:cs="Times New Roman"/>
          <w:sz w:val="28"/>
          <w:szCs w:val="28"/>
        </w:rPr>
      </w:pPr>
    </w:p>
    <w:p w:rsidR="00B800EC" w:rsidRDefault="00B800EC" w:rsidP="007721D9">
      <w:pPr>
        <w:spacing w:after="0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Исп. </w:t>
      </w:r>
      <w:proofErr w:type="spellStart"/>
      <w:r>
        <w:rPr>
          <w:rFonts w:ascii="Times New Roman" w:hAnsi="Times New Roman" w:cs="Times New Roman"/>
          <w:sz w:val="20"/>
          <w:szCs w:val="20"/>
        </w:rPr>
        <w:t>Шашкова</w:t>
      </w:r>
      <w:proofErr w:type="spellEnd"/>
      <w:r>
        <w:rPr>
          <w:rFonts w:ascii="Times New Roman" w:hAnsi="Times New Roman" w:cs="Times New Roman"/>
          <w:sz w:val="20"/>
          <w:szCs w:val="20"/>
        </w:rPr>
        <w:t xml:space="preserve"> Т.И</w:t>
      </w:r>
    </w:p>
    <w:p w:rsidR="00D47D8A" w:rsidRDefault="00D47D8A" w:rsidP="007721D9">
      <w:pPr>
        <w:spacing w:after="0"/>
        <w:rPr>
          <w:rFonts w:ascii="Times New Roman" w:hAnsi="Times New Roman" w:cs="Times New Roman"/>
          <w:sz w:val="20"/>
          <w:szCs w:val="20"/>
        </w:rPr>
        <w:sectPr w:rsidR="00D47D8A">
          <w:pgSz w:w="11906" w:h="16838"/>
          <w:pgMar w:top="1134" w:right="850" w:bottom="1134" w:left="1701" w:header="708" w:footer="708" w:gutter="0"/>
          <w:cols w:space="708"/>
          <w:docGrid w:linePitch="360"/>
        </w:sectPr>
      </w:pPr>
    </w:p>
    <w:p w:rsidR="00D47D8A" w:rsidRDefault="00D47D8A" w:rsidP="00D47D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lastRenderedPageBreak/>
        <w:t xml:space="preserve">                                                                                                        Приложение </w:t>
      </w:r>
    </w:p>
    <w:p w:rsidR="00D47D8A" w:rsidRDefault="00D47D8A" w:rsidP="00D47D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к распоряжению</w:t>
      </w:r>
    </w:p>
    <w:p w:rsidR="00D47D8A" w:rsidRDefault="00D47D8A" w:rsidP="00D47D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                     администрации Кочковского района </w:t>
      </w:r>
      <w:bookmarkStart w:id="0" w:name="_GoBack"/>
      <w:bookmarkEnd w:id="0"/>
    </w:p>
    <w:p w:rsidR="00D47D8A" w:rsidRDefault="00D47D8A" w:rsidP="00D47D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   Новосибирской области </w:t>
      </w:r>
    </w:p>
    <w:p w:rsidR="00D47D8A" w:rsidRPr="004425DD" w:rsidRDefault="00D47D8A" w:rsidP="00D47D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                                                                                                                        от 10.02.2025 № 55-ра</w:t>
      </w:r>
    </w:p>
    <w:p w:rsidR="00D47D8A" w:rsidRDefault="00D47D8A" w:rsidP="00D47D8A">
      <w:pPr>
        <w:spacing w:after="0" w:line="240" w:lineRule="auto"/>
        <w:ind w:right="-142"/>
        <w:jc w:val="center"/>
        <w:rPr>
          <w:rFonts w:ascii="Times New Roman" w:eastAsia="Times New Roman" w:hAnsi="Times New Roman" w:cs="Times New Roman"/>
          <w:bCs/>
          <w:sz w:val="28"/>
          <w:szCs w:val="28"/>
        </w:rPr>
      </w:pPr>
    </w:p>
    <w:p w:rsidR="00D47D8A" w:rsidRDefault="00D47D8A" w:rsidP="00D4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ПЛАН</w:t>
      </w:r>
    </w:p>
    <w:p w:rsidR="00D47D8A" w:rsidRDefault="00D47D8A" w:rsidP="00D47D8A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</w:rPr>
        <w:t>мероприятий по реализации в 2024–2026 годах Основ государственной политики по сохранению и укреплению традиционных российских духовно-нравственных ценностей на территории Кочковского района Новосибирской области</w:t>
      </w:r>
    </w:p>
    <w:p w:rsidR="00D47D8A" w:rsidRDefault="00D47D8A" w:rsidP="00D47D8A">
      <w:pPr>
        <w:spacing w:after="0" w:line="24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8"/>
        <w:tblW w:w="14755" w:type="dxa"/>
        <w:jc w:val="center"/>
        <w:tblLayout w:type="fixed"/>
        <w:tblLook w:val="04A0" w:firstRow="1" w:lastRow="0" w:firstColumn="1" w:lastColumn="0" w:noHBand="0" w:noVBand="1"/>
      </w:tblPr>
      <w:tblGrid>
        <w:gridCol w:w="704"/>
        <w:gridCol w:w="7513"/>
        <w:gridCol w:w="2410"/>
        <w:gridCol w:w="4128"/>
      </w:tblGrid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№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proofErr w:type="gramStart"/>
            <w:r w:rsidRPr="00D47D8A">
              <w:rPr>
                <w:rFonts w:ascii="Times New Roman" w:hAnsi="Times New Roman"/>
                <w:sz w:val="24"/>
                <w:szCs w:val="24"/>
              </w:rPr>
              <w:t>п</w:t>
            </w:r>
            <w:proofErr w:type="gramEnd"/>
            <w:r w:rsidRPr="00D47D8A">
              <w:rPr>
                <w:rFonts w:ascii="Times New Roman" w:hAnsi="Times New Roman"/>
                <w:sz w:val="24"/>
                <w:szCs w:val="24"/>
              </w:rPr>
              <w:t>/п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Сроки проведения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Ответственные исполнители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I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Укрепление гражданского единства, общероссийской гражданской идентичности и российской самобытности, межнационального и межрелигиозного согласия на основе объединяющей роли традиционных ценностей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Дня славянской письменности и культуры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Учреждения культуры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2</w:t>
            </w: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Проведение уроков памяти, посвященных памятным датам в истории России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молодежной политики </w:t>
            </w: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во взаимодействии с 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РО Движения Первых НСО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II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Сохранение исторической памяти, противодействие попыткам фальсификации истории, сбережение исторического опыта формирования традиционных ценностей и их влияния на российскую историю, в том числе на жизнь и творчество выдающихся деятелей России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3</w:t>
            </w: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 xml:space="preserve">Праздничные мероприятия, посвященные 80-й годовщине </w:t>
            </w:r>
            <w:r w:rsidRPr="00D47D8A">
              <w:rPr>
                <w:rFonts w:ascii="Times New Roman" w:hAnsi="Times New Roman"/>
                <w:sz w:val="24"/>
                <w:szCs w:val="24"/>
              </w:rPr>
              <w:br/>
              <w:t>Победы в Великой Отечественной войне 1941–1945 годов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Отдел культуры и спорта администрации Кочковского района Новосибирской области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6.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Создание музейных выставок и экспозиций, посвященных истории специальной военной операции, на базе муниципальных музеев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МКУК «КИКМ» Кочковского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7.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Реализация проектов, направленных на военно-патриотическое воспитание подрастающего поколения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молодежной политики </w:t>
            </w: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во взаимодействии с 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РО Движения Первых НСО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lastRenderedPageBreak/>
              <w:t>III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Сохранение, укрепление и продвижение традиционных семейных ценностей, обеспечение преемственности поколений, забота о достойной жизни старшего поколения, формирование представления о сбережении народа России как об основном стратегическом национальном приоритете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8</w:t>
            </w: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Проведение на территории Кочковского района акции «Помним Беслан», посвященной Дню солидарности в борьбе с терроризмом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ежегодно, 3 сентября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Учреждения культуры района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  <w:lang w:val="en-US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9</w:t>
            </w: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просветительских мероприятий, в том числе информационно-просветительских уроков в школах, направленных на укрепление семейных ценностей, в том числе на профилактику разводов, во взаимодействии с Русской православной церковью и религиозными организациями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 xml:space="preserve">МКУ «ЦБС Кочковского района» 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ИМЦ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Проведение и поддержка мероприятий по продвижению и укреплению традиционных семейных ценностей, бережного отношения к материнству и детству (в том числе областной конкурс «Отец года», «День усыновления»), а также мероприятий, направленных на поддержку граждан старшего возраста и формирование уважения к старшим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Отдел организации социального обслуживания администрации Кочковского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Поддержка реализации проектов социально ориентированных некоммерческих организаций, направленных на укрепление традиционных семейных ценностей, поддержку материнства и детства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Отдел организации социального обслуживания администрации Кочковского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Проведение в рамках Дня семьи, любви и верности церемонии вручения Губернатором Новосибирской области общественной награды – медали «За любовь и верность» супружеским парам, заключившим брак 25 и более лет назад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Отдел организации социального обслуживания администрации Кочковского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Всероссийской недели правовой помощи по вопросам защиты интересов семьи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Отдел организации социального обслуживания администрации Кочковского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V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Воспитание в духе уважения к традиционным ценностям как ключевой инструмент государственной политики в области образования и культуры, необходимый для формирования гармонично развитой личности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12.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tabs>
                <w:tab w:val="left" w:pos="1291"/>
              </w:tabs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в образовательных организациях уроков мужества с приглашением ветеранов боевых действий и участников специальной военной операции»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Управление образования и молодежной политики</w:t>
            </w:r>
          </w:p>
        </w:tc>
      </w:tr>
      <w:tr w:rsidR="00D47D8A" w:rsidRPr="00D47D8A" w:rsidTr="00E21472">
        <w:trPr>
          <w:trHeight w:val="1154"/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lastRenderedPageBreak/>
              <w:t>13.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в музеях и библиотеках выставочных проектов и культурно-просветительских программ, направленных на укрепление традиционных российских духовно-нравственных ценностей и их передачу от поколения к поколению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МКУ «ЦБС Кочковского района»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МКУК «КИКМ» Кочковского района</w:t>
            </w:r>
          </w:p>
        </w:tc>
      </w:tr>
      <w:tr w:rsidR="00D47D8A" w:rsidRPr="00D47D8A" w:rsidTr="00E21472">
        <w:trPr>
          <w:trHeight w:val="1154"/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Духовно-просветительская социально-благотворительная акция</w:t>
            </w:r>
            <w:r w:rsidRPr="00D47D8A">
              <w:rPr>
                <w:rFonts w:ascii="Times New Roman" w:hAnsi="Times New Roman"/>
                <w:sz w:val="24"/>
                <w:szCs w:val="24"/>
              </w:rPr>
              <w:br/>
              <w:t>«За духовное возрождение России»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май 2025 года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Отдел культуры и спорта администрации Кочковского района</w:t>
            </w:r>
          </w:p>
        </w:tc>
      </w:tr>
      <w:tr w:rsidR="00D47D8A" w:rsidRPr="00D47D8A" w:rsidTr="00E21472">
        <w:trPr>
          <w:trHeight w:val="1154"/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Проведение профильных тематических смен для участников Движения Первых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 xml:space="preserve">Управление образования и молодежной политики </w:t>
            </w: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во взаимодействии с 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РО Движения Первых НСО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VI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Поддержка общественных проектов и институтов гражданского общества в области патриотического воспитания и сохранения историко-культурного наследия народов России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14.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культурно-просветительских мероприятий, направленных на укрепление традиционных российских духовно-нравственных ценностей и сохранение историко-культурного наследия России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 xml:space="preserve">ежегодно 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iCs/>
                <w:sz w:val="24"/>
                <w:szCs w:val="24"/>
              </w:rPr>
              <w:t>Учреждения культуры района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 xml:space="preserve">   </w:t>
            </w: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VII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Поддержка религиозных организаций традиционных конфессий, обеспечение их участия в деятельности, направленной на сохранение традиционных ценностей, противодействие деструктивным религиозным течениям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15.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Творческая акция «Конкурс детских рисунков «Крылья ангела» во взаимодействии с Русской православной церковью и религиозными организациями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МКОУ ДОД «ДШИ» Кочковского района</w:t>
            </w:r>
          </w:p>
        </w:tc>
      </w:tr>
      <w:tr w:rsidR="00D47D8A" w:rsidRPr="00D47D8A" w:rsidTr="00E21472">
        <w:trPr>
          <w:trHeight w:val="846"/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VIII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 Обеспечение государственной охраны объектов культурного наследия (памятников истории и культуры) народов Российской Федерации, предоставление доступа к ним в целях их популяризации как среды, формирующей историческое самосознание, воспитывающей любовь и уважение к Отечеству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16.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комплекса мероприятий по сохранению объектов культурного наследия Российской Федерации, в том числе на территориях исторических поселений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Глава Быструхинского поселения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 xml:space="preserve">Глава </w:t>
            </w:r>
            <w:proofErr w:type="spellStart"/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Жуланского</w:t>
            </w:r>
            <w:proofErr w:type="spellEnd"/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 xml:space="preserve"> поселения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Глава Кочковского поселения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 xml:space="preserve">Глава </w:t>
            </w:r>
            <w:proofErr w:type="spellStart"/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Решетовского</w:t>
            </w:r>
            <w:proofErr w:type="spellEnd"/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 xml:space="preserve"> поселения</w:t>
            </w:r>
          </w:p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Глава Черновского поселения</w:t>
            </w:r>
          </w:p>
        </w:tc>
      </w:tr>
      <w:tr w:rsidR="00D47D8A" w:rsidRPr="00D47D8A" w:rsidTr="00E21472">
        <w:trPr>
          <w:trHeight w:val="569"/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17.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pStyle w:val="a9"/>
              <w:spacing w:before="0" w:after="0"/>
              <w:contextualSpacing/>
            </w:pPr>
            <w:r w:rsidRPr="00D47D8A">
              <w:t>Проведение Международного субботника по благоустройству памятных мест и воинских захоронений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eastAsia="Times New Roman" w:hAnsi="Times New Roman"/>
                <w:bCs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Главы поселений</w:t>
            </w:r>
          </w:p>
        </w:tc>
      </w:tr>
      <w:tr w:rsidR="00D47D8A" w:rsidRPr="00D47D8A" w:rsidTr="00E21472">
        <w:trPr>
          <w:jc w:val="center"/>
        </w:trPr>
        <w:tc>
          <w:tcPr>
            <w:tcW w:w="14755" w:type="dxa"/>
            <w:gridSpan w:val="4"/>
          </w:tcPr>
          <w:p w:rsidR="00D47D8A" w:rsidRPr="00D47D8A" w:rsidRDefault="00D47D8A" w:rsidP="00D47D8A">
            <w:pPr>
              <w:pStyle w:val="a3"/>
              <w:spacing w:after="0" w:line="240" w:lineRule="auto"/>
              <w:ind w:left="0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/>
                <w:sz w:val="24"/>
                <w:szCs w:val="24"/>
              </w:rPr>
              <w:lastRenderedPageBreak/>
              <w:t xml:space="preserve">         </w:t>
            </w:r>
            <w:r w:rsidRPr="00D47D8A">
              <w:rPr>
                <w:rFonts w:ascii="Times New Roman" w:hAnsi="Times New Roman"/>
                <w:sz w:val="24"/>
                <w:szCs w:val="24"/>
                <w:lang w:val="en-US"/>
              </w:rPr>
              <w:t>IX</w:t>
            </w:r>
            <w:r w:rsidRPr="00D47D8A">
              <w:rPr>
                <w:rFonts w:ascii="Times New Roman" w:hAnsi="Times New Roman"/>
                <w:sz w:val="24"/>
                <w:szCs w:val="24"/>
              </w:rPr>
              <w:t>. Защита и поддержка русского языка как языка государствообразующего народа, обеспечение соблюдения норм современного русского литературного языка (в том числе недопущение использования нецензурной лексики)</w:t>
            </w:r>
          </w:p>
        </w:tc>
      </w:tr>
      <w:tr w:rsidR="00D47D8A" w:rsidRPr="00D47D8A" w:rsidTr="00E21472">
        <w:trPr>
          <w:jc w:val="center"/>
        </w:trPr>
        <w:tc>
          <w:tcPr>
            <w:tcW w:w="704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sz w:val="24"/>
                <w:szCs w:val="24"/>
              </w:rPr>
              <w:t>18.</w:t>
            </w:r>
          </w:p>
        </w:tc>
        <w:tc>
          <w:tcPr>
            <w:tcW w:w="7513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hAnsi="Times New Roman"/>
                <w:iCs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t>Проведение мероприятий, посвященных празднованию</w:t>
            </w:r>
            <w:r w:rsidRPr="00D47D8A">
              <w:rPr>
                <w:rFonts w:ascii="Times New Roman" w:eastAsia="Times New Roman" w:hAnsi="Times New Roman"/>
                <w:sz w:val="24"/>
                <w:szCs w:val="24"/>
              </w:rPr>
              <w:br/>
              <w:t>Дня русского языка в России и за рубежом</w:t>
            </w:r>
          </w:p>
        </w:tc>
        <w:tc>
          <w:tcPr>
            <w:tcW w:w="2410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jc w:val="center"/>
              <w:rPr>
                <w:rFonts w:ascii="Times New Roman" w:hAnsi="Times New Roman"/>
                <w:sz w:val="24"/>
                <w:szCs w:val="24"/>
              </w:rPr>
            </w:pPr>
            <w:r w:rsidRPr="00D47D8A">
              <w:rPr>
                <w:rFonts w:ascii="Times New Roman" w:eastAsia="Times New Roman" w:hAnsi="Times New Roman"/>
                <w:bCs/>
                <w:sz w:val="24"/>
                <w:szCs w:val="24"/>
              </w:rPr>
              <w:t>ежегодно</w:t>
            </w:r>
          </w:p>
        </w:tc>
        <w:tc>
          <w:tcPr>
            <w:tcW w:w="4128" w:type="dxa"/>
          </w:tcPr>
          <w:p w:rsidR="00D47D8A" w:rsidRPr="00D47D8A" w:rsidRDefault="00D47D8A" w:rsidP="00D47D8A">
            <w:pPr>
              <w:spacing w:after="0" w:line="240" w:lineRule="auto"/>
              <w:contextualSpacing/>
              <w:rPr>
                <w:rFonts w:ascii="Times New Roman" w:eastAsia="Times New Roman" w:hAnsi="Times New Roman"/>
                <w:sz w:val="24"/>
                <w:szCs w:val="24"/>
              </w:rPr>
            </w:pPr>
            <w:r w:rsidRPr="00D47D8A">
              <w:rPr>
                <w:rFonts w:ascii="Times New Roman" w:hAnsi="Times New Roman"/>
                <w:iCs/>
                <w:sz w:val="24"/>
                <w:szCs w:val="24"/>
              </w:rPr>
              <w:t>Учреждения культуры района</w:t>
            </w:r>
          </w:p>
        </w:tc>
      </w:tr>
    </w:tbl>
    <w:p w:rsidR="00D47D8A" w:rsidRDefault="00D47D8A" w:rsidP="00D47D8A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D47D8A" w:rsidRPr="00B800EC" w:rsidRDefault="00D47D8A" w:rsidP="00D47D8A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sectPr w:rsidR="00D47D8A" w:rsidRPr="00B800EC" w:rsidSect="00D47D8A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B2D0B5E"/>
    <w:multiLevelType w:val="hybridMultilevel"/>
    <w:tmpl w:val="091A8A1A"/>
    <w:lvl w:ilvl="0" w:tplc="FAB2005C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53700"/>
    <w:rsid w:val="00153700"/>
    <w:rsid w:val="00205AFA"/>
    <w:rsid w:val="00315CDE"/>
    <w:rsid w:val="007721D9"/>
    <w:rsid w:val="00993826"/>
    <w:rsid w:val="00B800EC"/>
    <w:rsid w:val="00D47D8A"/>
    <w:rsid w:val="00DA1806"/>
    <w:rsid w:val="00FD21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E"/>
    <w:pPr>
      <w:ind w:left="720"/>
      <w:contextualSpacing/>
    </w:pPr>
  </w:style>
  <w:style w:type="paragraph" w:styleId="a4">
    <w:name w:val="No Spacing"/>
    <w:link w:val="a5"/>
    <w:uiPriority w:val="1"/>
    <w:qFormat/>
    <w:rsid w:val="00B800E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800E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EC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47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nhideWhenUsed/>
    <w:rsid w:val="00D47D8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15CDE"/>
    <w:pPr>
      <w:spacing w:after="200" w:line="276" w:lineRule="auto"/>
    </w:pPr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15CDE"/>
    <w:pPr>
      <w:ind w:left="720"/>
      <w:contextualSpacing/>
    </w:pPr>
  </w:style>
  <w:style w:type="paragraph" w:styleId="a4">
    <w:name w:val="No Spacing"/>
    <w:link w:val="a5"/>
    <w:uiPriority w:val="1"/>
    <w:qFormat/>
    <w:rsid w:val="00B800EC"/>
    <w:pPr>
      <w:spacing w:after="0" w:line="240" w:lineRule="auto"/>
    </w:pPr>
    <w:rPr>
      <w:rFonts w:eastAsiaTheme="minorEastAsia"/>
      <w:lang w:eastAsia="ru-RU"/>
    </w:rPr>
  </w:style>
  <w:style w:type="character" w:customStyle="1" w:styleId="a5">
    <w:name w:val="Без интервала Знак"/>
    <w:basedOn w:val="a0"/>
    <w:link w:val="a4"/>
    <w:uiPriority w:val="1"/>
    <w:rsid w:val="00B800EC"/>
    <w:rPr>
      <w:rFonts w:eastAsiaTheme="minorEastAsia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B800E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B800EC"/>
    <w:rPr>
      <w:rFonts w:ascii="Segoe UI" w:eastAsiaTheme="minorEastAsia" w:hAnsi="Segoe UI" w:cs="Segoe UI"/>
      <w:sz w:val="18"/>
      <w:szCs w:val="18"/>
      <w:lang w:eastAsia="ru-RU"/>
    </w:rPr>
  </w:style>
  <w:style w:type="table" w:styleId="a8">
    <w:name w:val="Table Grid"/>
    <w:basedOn w:val="a1"/>
    <w:uiPriority w:val="59"/>
    <w:rsid w:val="00D47D8A"/>
    <w:pPr>
      <w:spacing w:after="0" w:line="240" w:lineRule="auto"/>
    </w:pPr>
    <w:rPr>
      <w:rFonts w:ascii="Calibri" w:eastAsia="Calibri" w:hAnsi="Calibri" w:cs="Times New Roman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9">
    <w:name w:val="Normal (Web)"/>
    <w:basedOn w:val="a"/>
    <w:unhideWhenUsed/>
    <w:rsid w:val="00D47D8A"/>
    <w:pPr>
      <w:spacing w:before="280" w:after="119" w:line="240" w:lineRule="auto"/>
    </w:pPr>
    <w:rPr>
      <w:rFonts w:ascii="Times New Roman" w:eastAsia="Times New Roman" w:hAnsi="Times New Roman" w:cs="Times New Roman"/>
      <w:sz w:val="24"/>
      <w:szCs w:val="24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116</TotalTime>
  <Pages>5</Pages>
  <Words>1304</Words>
  <Characters>7437</Characters>
  <Application>Microsoft Office Word</Application>
  <DocSecurity>0</DocSecurity>
  <Lines>61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8724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9</cp:revision>
  <cp:lastPrinted>2025-02-12T07:16:00Z</cp:lastPrinted>
  <dcterms:created xsi:type="dcterms:W3CDTF">2025-02-10T05:30:00Z</dcterms:created>
  <dcterms:modified xsi:type="dcterms:W3CDTF">2025-02-25T04:48:00Z</dcterms:modified>
</cp:coreProperties>
</file>